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DB3A2" w14:textId="77777777" w:rsidR="00E1684E" w:rsidRPr="00DE6DD5" w:rsidRDefault="00E1684E" w:rsidP="00E1684E">
      <w:pPr>
        <w:jc w:val="center"/>
        <w:rPr>
          <w:rFonts w:ascii="Arial Nova" w:hAnsi="Arial Nova"/>
          <w:color w:val="466477"/>
          <w:sz w:val="72"/>
          <w:szCs w:val="72"/>
        </w:rPr>
      </w:pPr>
    </w:p>
    <w:p w14:paraId="196135A1" w14:textId="77777777" w:rsidR="00E1684E" w:rsidRPr="00DE6DD5" w:rsidRDefault="00E1684E" w:rsidP="00E1684E">
      <w:pPr>
        <w:pStyle w:val="PDParagraphDefault"/>
        <w:jc w:val="both"/>
        <w:rPr>
          <w:rFonts w:ascii="Arial Nova" w:hAnsi="Arial Nova"/>
          <w:b/>
          <w:bCs/>
          <w:color w:val="466477"/>
        </w:rPr>
      </w:pPr>
    </w:p>
    <w:p w14:paraId="41532AEB" w14:textId="77777777" w:rsidR="00E1684E" w:rsidRPr="00DE6DD5" w:rsidRDefault="00E1684E" w:rsidP="00E1684E">
      <w:pPr>
        <w:jc w:val="both"/>
        <w:rPr>
          <w:rFonts w:ascii="Arial Nova" w:hAnsi="Arial Nova"/>
          <w:color w:val="466477"/>
        </w:rPr>
      </w:pPr>
    </w:p>
    <w:p w14:paraId="2EA25383" w14:textId="77777777" w:rsidR="00E1684E" w:rsidRPr="00DE6DD5" w:rsidRDefault="00E1684E" w:rsidP="00E1684E">
      <w:pPr>
        <w:jc w:val="both"/>
        <w:rPr>
          <w:rFonts w:ascii="Arial Nova" w:hAnsi="Arial Nova"/>
          <w:color w:val="466477"/>
        </w:rPr>
      </w:pPr>
    </w:p>
    <w:p w14:paraId="246A8FC6" w14:textId="77777777" w:rsidR="00E1684E" w:rsidRPr="00DE6DD5" w:rsidRDefault="00E1684E" w:rsidP="00E1684E">
      <w:pPr>
        <w:jc w:val="both"/>
        <w:rPr>
          <w:rFonts w:ascii="Arial Nova" w:hAnsi="Arial Nova"/>
          <w:color w:val="466477"/>
        </w:rPr>
      </w:pPr>
    </w:p>
    <w:p w14:paraId="271A67D6" w14:textId="77777777" w:rsidR="00E1684E" w:rsidRPr="00DE6DD5" w:rsidRDefault="00E1684E" w:rsidP="00E1684E">
      <w:pPr>
        <w:jc w:val="both"/>
        <w:rPr>
          <w:rFonts w:ascii="Arial Nova" w:hAnsi="Arial Nova"/>
          <w:color w:val="466477"/>
        </w:rPr>
      </w:pPr>
    </w:p>
    <w:p w14:paraId="3B0E4C77" w14:textId="77777777" w:rsidR="00E1684E" w:rsidRPr="00DE6DD5" w:rsidRDefault="00E1684E" w:rsidP="00E1684E">
      <w:pPr>
        <w:jc w:val="both"/>
        <w:rPr>
          <w:rFonts w:ascii="Arial Nova" w:hAnsi="Arial Nova"/>
          <w:color w:val="466477"/>
        </w:rPr>
      </w:pPr>
    </w:p>
    <w:p w14:paraId="2E985543" w14:textId="77777777" w:rsidR="00E1684E" w:rsidRPr="00DE6DD5" w:rsidRDefault="00E1684E" w:rsidP="00E1684E">
      <w:pPr>
        <w:jc w:val="both"/>
        <w:rPr>
          <w:rFonts w:ascii="Arial Nova" w:hAnsi="Arial Nova"/>
          <w:color w:val="466477"/>
          <w:sz w:val="72"/>
          <w:szCs w:val="72"/>
        </w:rPr>
      </w:pPr>
      <w:r w:rsidRPr="00DE6DD5">
        <w:rPr>
          <w:rFonts w:ascii="Arial Nova" w:hAnsi="Arial Nova"/>
          <w:color w:val="466477"/>
        </w:rPr>
        <w:t>This product development agreement is entered into by and between [Sender Company], the Provider, and [Client Company], the Client, as of Agreement Created Date.</w:t>
      </w:r>
    </w:p>
    <w:p w14:paraId="250BB1A0" w14:textId="77777777" w:rsidR="00E1684E" w:rsidRPr="00DE6DD5" w:rsidRDefault="00E1684E" w:rsidP="00E1684E">
      <w:pPr>
        <w:jc w:val="both"/>
        <w:rPr>
          <w:rFonts w:ascii="Arial Nova" w:hAnsi="Arial Nova"/>
          <w:color w:val="466477"/>
          <w:sz w:val="72"/>
          <w:szCs w:val="72"/>
        </w:rPr>
      </w:pPr>
    </w:p>
    <w:p w14:paraId="4CAA0923" w14:textId="77777777" w:rsidR="00E1684E" w:rsidRPr="00DE6DD5" w:rsidRDefault="00E1684E" w:rsidP="00E1684E">
      <w:pPr>
        <w:jc w:val="both"/>
        <w:rPr>
          <w:rFonts w:ascii="Arial Nova" w:hAnsi="Arial Nova"/>
          <w:color w:val="466477"/>
          <w:sz w:val="72"/>
          <w:szCs w:val="72"/>
        </w:rPr>
      </w:pPr>
    </w:p>
    <w:p w14:paraId="322D5E87" w14:textId="77777777" w:rsidR="00E1684E" w:rsidRPr="00DE6DD5" w:rsidRDefault="00E1684E" w:rsidP="00E1684E">
      <w:pPr>
        <w:jc w:val="both"/>
        <w:rPr>
          <w:rFonts w:ascii="Arial Nova" w:hAnsi="Arial Nova"/>
          <w:color w:val="466477"/>
        </w:rPr>
      </w:pPr>
    </w:p>
    <w:p w14:paraId="11904094" w14:textId="77777777" w:rsidR="00E1684E" w:rsidRPr="00DE6DD5" w:rsidRDefault="00E1684E" w:rsidP="00E1684E">
      <w:pPr>
        <w:jc w:val="both"/>
        <w:rPr>
          <w:rFonts w:ascii="Arial Nova" w:hAnsi="Arial Nova"/>
          <w:color w:val="466477"/>
        </w:rPr>
      </w:pPr>
    </w:p>
    <w:p w14:paraId="660A37F1" w14:textId="77777777" w:rsidR="00E1684E" w:rsidRPr="00DE6DD5" w:rsidRDefault="00E1684E" w:rsidP="00E1684E">
      <w:pPr>
        <w:jc w:val="both"/>
        <w:rPr>
          <w:rFonts w:ascii="Arial Nova" w:hAnsi="Arial Nova"/>
          <w:color w:val="466477"/>
        </w:rPr>
      </w:pPr>
    </w:p>
    <w:p w14:paraId="31111203" w14:textId="77777777" w:rsidR="00E1684E" w:rsidRPr="00DE6DD5" w:rsidRDefault="00E1684E" w:rsidP="00E1684E">
      <w:pPr>
        <w:jc w:val="both"/>
        <w:rPr>
          <w:rFonts w:ascii="Arial Nova" w:hAnsi="Arial Nova"/>
          <w:color w:val="466477"/>
        </w:rPr>
      </w:pPr>
    </w:p>
    <w:p w14:paraId="76ECC16C" w14:textId="77777777" w:rsidR="00E1684E" w:rsidRPr="00DE6DD5" w:rsidRDefault="00E1684E" w:rsidP="00E1684E">
      <w:pPr>
        <w:jc w:val="both"/>
        <w:rPr>
          <w:rFonts w:ascii="Arial Nova" w:hAnsi="Arial Nova"/>
          <w:color w:val="466477"/>
        </w:rPr>
      </w:pPr>
    </w:p>
    <w:p w14:paraId="73C53F3F" w14:textId="77777777" w:rsidR="00E1684E" w:rsidRPr="00DE6DD5" w:rsidRDefault="00E1684E" w:rsidP="00E1684E">
      <w:pPr>
        <w:jc w:val="both"/>
        <w:rPr>
          <w:rFonts w:ascii="Arial Nova" w:hAnsi="Arial Nova"/>
          <w:color w:val="466477"/>
        </w:rPr>
      </w:pPr>
    </w:p>
    <w:p w14:paraId="71184D31" w14:textId="77777777" w:rsidR="00E1684E" w:rsidRPr="00DE6DD5" w:rsidRDefault="00E1684E" w:rsidP="00E1684E">
      <w:pPr>
        <w:jc w:val="both"/>
        <w:rPr>
          <w:rFonts w:ascii="Arial Nova" w:hAnsi="Arial Nova"/>
          <w:color w:val="466477"/>
        </w:rPr>
      </w:pPr>
    </w:p>
    <w:p w14:paraId="4C565400" w14:textId="77777777" w:rsidR="00E1684E" w:rsidRPr="00DE6DD5" w:rsidRDefault="00E1684E" w:rsidP="00E1684E">
      <w:pPr>
        <w:jc w:val="both"/>
        <w:rPr>
          <w:rFonts w:ascii="Arial Nova" w:hAnsi="Arial Nova"/>
          <w:color w:val="466477"/>
        </w:rPr>
      </w:pPr>
    </w:p>
    <w:p w14:paraId="26E15FF0" w14:textId="77777777" w:rsidR="00E1684E" w:rsidRPr="00DE6DD5" w:rsidRDefault="00E1684E" w:rsidP="00E1684E">
      <w:pPr>
        <w:jc w:val="both"/>
        <w:rPr>
          <w:rFonts w:ascii="Arial Nova" w:hAnsi="Arial Nova"/>
          <w:color w:val="466477"/>
        </w:rPr>
      </w:pPr>
    </w:p>
    <w:p w14:paraId="4C26DC81" w14:textId="77777777" w:rsidR="00E1684E" w:rsidRDefault="00E1684E" w:rsidP="00E1684E">
      <w:pPr>
        <w:pStyle w:val="Heading1"/>
        <w:jc w:val="both"/>
        <w:rPr>
          <w:rFonts w:ascii="Arial Nova" w:hAnsi="Arial Nova"/>
          <w:color w:val="466477"/>
        </w:rPr>
      </w:pPr>
    </w:p>
    <w:p w14:paraId="588C7F7B" w14:textId="77777777" w:rsidR="00E1684E" w:rsidRDefault="00E1684E" w:rsidP="00E1684E"/>
    <w:p w14:paraId="1AED691B" w14:textId="77777777" w:rsidR="00E1684E" w:rsidRPr="00E1684E" w:rsidRDefault="00E1684E" w:rsidP="00E1684E"/>
    <w:p w14:paraId="7E562F74" w14:textId="77777777" w:rsidR="00E1684E" w:rsidRDefault="00E1684E" w:rsidP="00E1684E">
      <w:pPr>
        <w:pStyle w:val="PDParagraphDefault"/>
        <w:jc w:val="both"/>
        <w:rPr>
          <w:rFonts w:ascii="Arial Nova" w:hAnsi="Arial Nova"/>
          <w:color w:val="466477"/>
        </w:rPr>
      </w:pPr>
    </w:p>
    <w:p w14:paraId="2F0BEF57" w14:textId="77777777" w:rsidR="00E1684E" w:rsidRDefault="00E1684E" w:rsidP="00E1684E">
      <w:pPr>
        <w:pStyle w:val="PDParagraphDefault"/>
        <w:jc w:val="both"/>
        <w:rPr>
          <w:rFonts w:ascii="Arial Nova" w:hAnsi="Arial Nova"/>
          <w:color w:val="466477"/>
        </w:rPr>
      </w:pPr>
    </w:p>
    <w:p w14:paraId="57FB53C5" w14:textId="39B4BC6D" w:rsidR="00E1684E" w:rsidRDefault="00E1684E" w:rsidP="00E1684E">
      <w:pPr>
        <w:pStyle w:val="Heading1"/>
        <w:jc w:val="both"/>
        <w:rPr>
          <w:rFonts w:ascii="Arial Nova" w:hAnsi="Arial Nova"/>
          <w:color w:val="466477"/>
        </w:rPr>
      </w:pPr>
      <w:r w:rsidRPr="00DE6DD5">
        <w:rPr>
          <w:rFonts w:ascii="Arial Nova" w:hAnsi="Arial Nova"/>
          <w:color w:val="466477"/>
        </w:rPr>
        <w:lastRenderedPageBreak/>
        <w:t>Services</w:t>
      </w:r>
    </w:p>
    <w:p w14:paraId="14DF8CC8" w14:textId="77E99B64" w:rsidR="00E1684E" w:rsidRPr="00DE6DD5" w:rsidRDefault="00E1684E" w:rsidP="00E1684E">
      <w:pPr>
        <w:pStyle w:val="PDParagraphDefault"/>
        <w:jc w:val="both"/>
        <w:rPr>
          <w:rFonts w:ascii="Arial Nova" w:hAnsi="Arial Nova"/>
          <w:color w:val="466477"/>
        </w:rPr>
      </w:pPr>
      <w:r w:rsidRPr="00DE6DD5">
        <w:rPr>
          <w:rFonts w:ascii="Arial Nova" w:hAnsi="Arial Nova"/>
          <w:color w:val="466477"/>
        </w:rPr>
        <w:t>The Provider shall provide product development services pursuant to the scope of work attached to this agreement in exchange for the fees detailed in the Compensation section of this agreement. All files, works, prototypes, etc. shall be delivered to the Client in accordance with the delivery schedule attached to this agreement. The Provider agrees that all final works shall become the sole property of the Client once full Payment has been made to the Provider.</w:t>
      </w:r>
    </w:p>
    <w:p w14:paraId="5F28A32E" w14:textId="77777777" w:rsidR="00E1684E" w:rsidRPr="00DE6DD5" w:rsidRDefault="00E1684E" w:rsidP="00E1684E">
      <w:pPr>
        <w:pStyle w:val="Heading1"/>
        <w:jc w:val="both"/>
        <w:rPr>
          <w:rFonts w:ascii="Arial Nova" w:hAnsi="Arial Nova"/>
          <w:color w:val="466477"/>
        </w:rPr>
      </w:pPr>
      <w:r w:rsidRPr="00DE6DD5">
        <w:rPr>
          <w:rFonts w:ascii="Arial Nova" w:hAnsi="Arial Nova"/>
          <w:color w:val="466477"/>
        </w:rPr>
        <w:t>II. Confidentiality</w:t>
      </w:r>
    </w:p>
    <w:p w14:paraId="35090356" w14:textId="77777777" w:rsidR="00E1684E" w:rsidRPr="00DE6DD5" w:rsidRDefault="00E1684E" w:rsidP="00E1684E">
      <w:pPr>
        <w:spacing w:line="240" w:lineRule="auto"/>
        <w:jc w:val="both"/>
        <w:rPr>
          <w:rFonts w:ascii="Arial Nova" w:hAnsi="Arial Nova"/>
          <w:color w:val="466477"/>
        </w:rPr>
      </w:pPr>
    </w:p>
    <w:p w14:paraId="35D1DC19" w14:textId="77777777" w:rsidR="00E1684E" w:rsidRPr="00DE6DD5" w:rsidRDefault="00E1684E" w:rsidP="00E1684E">
      <w:pPr>
        <w:pStyle w:val="PDParagraphDefault"/>
        <w:jc w:val="both"/>
        <w:rPr>
          <w:rFonts w:ascii="Arial Nova" w:hAnsi="Arial Nova"/>
          <w:color w:val="466477"/>
        </w:rPr>
      </w:pPr>
      <w:r w:rsidRPr="00DE6DD5">
        <w:rPr>
          <w:rFonts w:ascii="Arial Nova" w:hAnsi="Arial Nova"/>
          <w:color w:val="466477"/>
        </w:rPr>
        <w:t xml:space="preserve">The Provider agrees to hold all details related to product development for the Client as proprietary and confidential. No aspect or detail or the product being </w:t>
      </w:r>
      <w:proofErr w:type="gramStart"/>
      <w:r w:rsidRPr="00DE6DD5">
        <w:rPr>
          <w:rFonts w:ascii="Arial Nova" w:hAnsi="Arial Nova"/>
          <w:color w:val="466477"/>
        </w:rPr>
        <w:t>developed</w:t>
      </w:r>
      <w:proofErr w:type="gramEnd"/>
      <w:r w:rsidRPr="00DE6DD5">
        <w:rPr>
          <w:rFonts w:ascii="Arial Nova" w:hAnsi="Arial Nova"/>
          <w:color w:val="466477"/>
        </w:rPr>
        <w:t xml:space="preserve"> or any assets or information provided to the Provider by the Client shall be disclosed to any party without prior written consent from the Client.</w:t>
      </w:r>
    </w:p>
    <w:p w14:paraId="4EF58D76" w14:textId="77777777" w:rsidR="00E1684E" w:rsidRPr="00DE6DD5" w:rsidRDefault="00E1684E" w:rsidP="00E1684E">
      <w:pPr>
        <w:pStyle w:val="Heading1"/>
        <w:jc w:val="both"/>
        <w:rPr>
          <w:rFonts w:ascii="Arial Nova" w:hAnsi="Arial Nova"/>
          <w:color w:val="466477"/>
        </w:rPr>
      </w:pPr>
      <w:r w:rsidRPr="00DE6DD5">
        <w:rPr>
          <w:rFonts w:ascii="Arial Nova" w:hAnsi="Arial Nova"/>
          <w:color w:val="466477"/>
        </w:rPr>
        <w:t>III. Compensation</w:t>
      </w:r>
    </w:p>
    <w:p w14:paraId="3D40D4AA" w14:textId="77777777" w:rsidR="00E1684E" w:rsidRPr="00DE6DD5" w:rsidRDefault="00E1684E" w:rsidP="00E1684E">
      <w:pPr>
        <w:spacing w:line="240" w:lineRule="auto"/>
        <w:jc w:val="both"/>
        <w:rPr>
          <w:rFonts w:ascii="Arial Nova" w:hAnsi="Arial Nova"/>
          <w:color w:val="466477"/>
        </w:rPr>
      </w:pPr>
    </w:p>
    <w:p w14:paraId="7B2B4DB4" w14:textId="77777777" w:rsidR="00E1684E" w:rsidRPr="00DE6DD5" w:rsidRDefault="00E1684E" w:rsidP="00E1684E">
      <w:pPr>
        <w:pStyle w:val="PDParagraphDefault"/>
        <w:jc w:val="both"/>
        <w:rPr>
          <w:rFonts w:ascii="Arial Nova" w:hAnsi="Arial Nova"/>
          <w:color w:val="466477"/>
        </w:rPr>
      </w:pPr>
      <w:r w:rsidRPr="00DE6DD5">
        <w:rPr>
          <w:rFonts w:ascii="Arial Nova" w:hAnsi="Arial Nova"/>
          <w:color w:val="466477"/>
        </w:rPr>
        <w:t>The Client agrees to compensate the Provider as follows:</w:t>
      </w:r>
    </w:p>
    <w:p w14:paraId="4750EB53" w14:textId="77777777" w:rsidR="00E1684E" w:rsidRPr="00DE6DD5" w:rsidRDefault="00E1684E" w:rsidP="00E1684E">
      <w:pPr>
        <w:spacing w:line="240" w:lineRule="auto"/>
        <w:jc w:val="both"/>
        <w:rPr>
          <w:rFonts w:ascii="Arial Nova" w:hAnsi="Arial Nova"/>
          <w:color w:val="466477"/>
        </w:rPr>
      </w:pPr>
    </w:p>
    <w:tbl>
      <w:tblPr>
        <w:tblStyle w:val="PDPricingTableMainWithHeader"/>
        <w:tblW w:w="0" w:type="auto"/>
        <w:jc w:val="center"/>
        <w:tblInd w:w="0" w:type="dxa"/>
        <w:tblLook w:val="04A0" w:firstRow="1" w:lastRow="0" w:firstColumn="1" w:lastColumn="0" w:noHBand="0" w:noVBand="1"/>
      </w:tblPr>
      <w:tblGrid>
        <w:gridCol w:w="3618"/>
        <w:gridCol w:w="1897"/>
        <w:gridCol w:w="1885"/>
        <w:gridCol w:w="1960"/>
      </w:tblGrid>
      <w:tr w:rsidR="00E1684E" w:rsidRPr="00DE6DD5" w14:paraId="6F468089" w14:textId="77777777" w:rsidTr="000417AA">
        <w:trPr>
          <w:cnfStyle w:val="100000000000" w:firstRow="1" w:lastRow="0" w:firstColumn="0" w:lastColumn="0" w:oddVBand="0" w:evenVBand="0" w:oddHBand="0" w:evenHBand="0" w:firstRowFirstColumn="0" w:firstRowLastColumn="0" w:lastRowFirstColumn="0" w:lastRowLastColumn="0"/>
          <w:jc w:val="center"/>
        </w:trPr>
        <w:tc>
          <w:tcPr>
            <w:tcW w:w="4285" w:type="dxa"/>
          </w:tcPr>
          <w:p w14:paraId="0660AF97" w14:textId="77777777" w:rsidR="00E1684E" w:rsidRPr="00DE6DD5" w:rsidRDefault="00E1684E" w:rsidP="000417AA">
            <w:pPr>
              <w:jc w:val="both"/>
              <w:rPr>
                <w:rFonts w:ascii="Arial Nova" w:hAnsi="Arial Nova"/>
                <w:color w:val="466477"/>
              </w:rPr>
            </w:pPr>
            <w:r w:rsidRPr="00DE6DD5">
              <w:rPr>
                <w:rFonts w:ascii="Arial Nova" w:hAnsi="Arial Nova"/>
                <w:b w:val="0"/>
                <w:bCs w:val="0"/>
                <w:color w:val="466477"/>
              </w:rPr>
              <w:t>Name</w:t>
            </w:r>
          </w:p>
        </w:tc>
        <w:tc>
          <w:tcPr>
            <w:tcW w:w="2142" w:type="dxa"/>
          </w:tcPr>
          <w:p w14:paraId="463CDE91" w14:textId="77777777" w:rsidR="00E1684E" w:rsidRPr="00DE6DD5" w:rsidRDefault="00E1684E" w:rsidP="000417AA">
            <w:pPr>
              <w:jc w:val="both"/>
              <w:rPr>
                <w:rFonts w:ascii="Arial Nova" w:hAnsi="Arial Nova"/>
                <w:color w:val="466477"/>
              </w:rPr>
            </w:pPr>
            <w:r w:rsidRPr="00DE6DD5">
              <w:rPr>
                <w:rFonts w:ascii="Arial Nova" w:hAnsi="Arial Nova"/>
                <w:b w:val="0"/>
                <w:bCs w:val="0"/>
                <w:color w:val="466477"/>
              </w:rPr>
              <w:t>Price</w:t>
            </w:r>
          </w:p>
        </w:tc>
        <w:tc>
          <w:tcPr>
            <w:tcW w:w="2142" w:type="dxa"/>
          </w:tcPr>
          <w:p w14:paraId="283328AF" w14:textId="77777777" w:rsidR="00E1684E" w:rsidRPr="00DE6DD5" w:rsidRDefault="00E1684E" w:rsidP="000417AA">
            <w:pPr>
              <w:jc w:val="both"/>
              <w:rPr>
                <w:rFonts w:ascii="Arial Nova" w:hAnsi="Arial Nova"/>
                <w:color w:val="466477"/>
              </w:rPr>
            </w:pPr>
            <w:r w:rsidRPr="00DE6DD5">
              <w:rPr>
                <w:rFonts w:ascii="Arial Nova" w:hAnsi="Arial Nova"/>
                <w:b w:val="0"/>
                <w:bCs w:val="0"/>
                <w:color w:val="466477"/>
              </w:rPr>
              <w:t>QTY</w:t>
            </w:r>
          </w:p>
        </w:tc>
        <w:tc>
          <w:tcPr>
            <w:tcW w:w="2145" w:type="dxa"/>
          </w:tcPr>
          <w:p w14:paraId="4DAC8A67" w14:textId="77777777" w:rsidR="00E1684E" w:rsidRPr="00DE6DD5" w:rsidRDefault="00E1684E" w:rsidP="000417AA">
            <w:pPr>
              <w:jc w:val="both"/>
              <w:rPr>
                <w:rFonts w:ascii="Arial Nova" w:hAnsi="Arial Nova"/>
                <w:color w:val="466477"/>
              </w:rPr>
            </w:pPr>
            <w:r w:rsidRPr="00DE6DD5">
              <w:rPr>
                <w:rFonts w:ascii="Arial Nova" w:hAnsi="Arial Nova"/>
                <w:b w:val="0"/>
                <w:bCs w:val="0"/>
                <w:color w:val="466477"/>
              </w:rPr>
              <w:t>Subtotal</w:t>
            </w:r>
          </w:p>
        </w:tc>
      </w:tr>
    </w:tbl>
    <w:p w14:paraId="7EBDEFEB" w14:textId="77777777" w:rsidR="00E1684E" w:rsidRPr="00DE6DD5" w:rsidRDefault="00E1684E" w:rsidP="00E1684E">
      <w:pPr>
        <w:jc w:val="both"/>
        <w:rPr>
          <w:rFonts w:ascii="Arial Nova" w:hAnsi="Arial Nova"/>
          <w:color w:val="466477"/>
        </w:rPr>
      </w:pPr>
    </w:p>
    <w:tbl>
      <w:tblPr>
        <w:tblStyle w:val="PDPricingTableTotal"/>
        <w:tblW w:w="0" w:type="auto"/>
        <w:jc w:val="right"/>
        <w:tblInd w:w="0" w:type="dxa"/>
        <w:tblLook w:val="04A0" w:firstRow="1" w:lastRow="0" w:firstColumn="1" w:lastColumn="0" w:noHBand="0" w:noVBand="1"/>
      </w:tblPr>
      <w:tblGrid>
        <w:gridCol w:w="2678"/>
        <w:gridCol w:w="2679"/>
      </w:tblGrid>
      <w:tr w:rsidR="00E1684E" w:rsidRPr="00DE6DD5" w14:paraId="3E380E07" w14:textId="77777777" w:rsidTr="000417AA">
        <w:trPr>
          <w:jc w:val="right"/>
        </w:trPr>
        <w:tc>
          <w:tcPr>
            <w:tcW w:w="2678" w:type="dxa"/>
          </w:tcPr>
          <w:p w14:paraId="57A9F6CB" w14:textId="77777777" w:rsidR="00E1684E" w:rsidRPr="00DE6DD5" w:rsidRDefault="00E1684E" w:rsidP="000417AA">
            <w:pPr>
              <w:jc w:val="both"/>
              <w:rPr>
                <w:rFonts w:ascii="Arial Nova" w:hAnsi="Arial Nova"/>
                <w:color w:val="466477"/>
              </w:rPr>
            </w:pPr>
            <w:r w:rsidRPr="00DE6DD5">
              <w:rPr>
                <w:rFonts w:ascii="Arial Nova" w:hAnsi="Arial Nova"/>
                <w:color w:val="466477"/>
              </w:rPr>
              <w:t>Subtotal</w:t>
            </w:r>
          </w:p>
        </w:tc>
        <w:tc>
          <w:tcPr>
            <w:tcW w:w="2679" w:type="dxa"/>
          </w:tcPr>
          <w:p w14:paraId="2E6D9D4B" w14:textId="77777777" w:rsidR="00E1684E" w:rsidRPr="00DE6DD5" w:rsidRDefault="00E1684E" w:rsidP="000417AA">
            <w:pPr>
              <w:jc w:val="both"/>
              <w:rPr>
                <w:rFonts w:ascii="Arial Nova" w:hAnsi="Arial Nova"/>
                <w:color w:val="466477"/>
              </w:rPr>
            </w:pPr>
            <w:r w:rsidRPr="00DE6DD5">
              <w:rPr>
                <w:rFonts w:ascii="Arial Nova" w:hAnsi="Arial Nova"/>
                <w:b/>
                <w:bCs/>
                <w:color w:val="466477"/>
              </w:rPr>
              <w:t>$0.00</w:t>
            </w:r>
          </w:p>
        </w:tc>
      </w:tr>
      <w:tr w:rsidR="00E1684E" w:rsidRPr="00DE6DD5" w14:paraId="45A18B2A" w14:textId="77777777" w:rsidTr="000417AA">
        <w:trPr>
          <w:jc w:val="right"/>
        </w:trPr>
        <w:tc>
          <w:tcPr>
            <w:tcW w:w="2678" w:type="dxa"/>
          </w:tcPr>
          <w:p w14:paraId="077EFCD6" w14:textId="77777777" w:rsidR="00E1684E" w:rsidRPr="00DE6DD5" w:rsidRDefault="00E1684E" w:rsidP="000417AA">
            <w:pPr>
              <w:jc w:val="both"/>
              <w:rPr>
                <w:rFonts w:ascii="Arial Nova" w:hAnsi="Arial Nova"/>
                <w:color w:val="466477"/>
              </w:rPr>
            </w:pPr>
            <w:r w:rsidRPr="00DE6DD5">
              <w:rPr>
                <w:rFonts w:ascii="Arial Nova" w:hAnsi="Arial Nova"/>
                <w:color w:val="466477"/>
              </w:rPr>
              <w:t>Discount</w:t>
            </w:r>
          </w:p>
        </w:tc>
        <w:tc>
          <w:tcPr>
            <w:tcW w:w="2679" w:type="dxa"/>
          </w:tcPr>
          <w:p w14:paraId="2DB64C80" w14:textId="77777777" w:rsidR="00E1684E" w:rsidRPr="00DE6DD5" w:rsidRDefault="00E1684E" w:rsidP="000417AA">
            <w:pPr>
              <w:jc w:val="both"/>
              <w:rPr>
                <w:rFonts w:ascii="Arial Nova" w:hAnsi="Arial Nova"/>
                <w:color w:val="466477"/>
              </w:rPr>
            </w:pPr>
            <w:r w:rsidRPr="00DE6DD5">
              <w:rPr>
                <w:rFonts w:ascii="Arial Nova" w:hAnsi="Arial Nova"/>
                <w:b/>
                <w:bCs/>
                <w:color w:val="466477"/>
              </w:rPr>
              <w:t>$0.00</w:t>
            </w:r>
          </w:p>
        </w:tc>
      </w:tr>
      <w:tr w:rsidR="00E1684E" w:rsidRPr="00DE6DD5" w14:paraId="2E45252C" w14:textId="77777777" w:rsidTr="000417AA">
        <w:trPr>
          <w:jc w:val="right"/>
        </w:trPr>
        <w:tc>
          <w:tcPr>
            <w:tcW w:w="2678" w:type="dxa"/>
          </w:tcPr>
          <w:p w14:paraId="61649ABB" w14:textId="77777777" w:rsidR="00E1684E" w:rsidRPr="00DE6DD5" w:rsidRDefault="00E1684E" w:rsidP="000417AA">
            <w:pPr>
              <w:jc w:val="both"/>
              <w:rPr>
                <w:rFonts w:ascii="Arial Nova" w:hAnsi="Arial Nova"/>
                <w:color w:val="466477"/>
              </w:rPr>
            </w:pPr>
            <w:r w:rsidRPr="00DE6DD5">
              <w:rPr>
                <w:rFonts w:ascii="Arial Nova" w:hAnsi="Arial Nova"/>
                <w:color w:val="466477"/>
              </w:rPr>
              <w:t>Tax</w:t>
            </w:r>
          </w:p>
        </w:tc>
        <w:tc>
          <w:tcPr>
            <w:tcW w:w="2679" w:type="dxa"/>
          </w:tcPr>
          <w:p w14:paraId="6B90D4EB" w14:textId="77777777" w:rsidR="00E1684E" w:rsidRPr="00DE6DD5" w:rsidRDefault="00E1684E" w:rsidP="000417AA">
            <w:pPr>
              <w:jc w:val="both"/>
              <w:rPr>
                <w:rFonts w:ascii="Arial Nova" w:hAnsi="Arial Nova"/>
                <w:color w:val="466477"/>
              </w:rPr>
            </w:pPr>
            <w:r w:rsidRPr="00DE6DD5">
              <w:rPr>
                <w:rFonts w:ascii="Arial Nova" w:hAnsi="Arial Nova"/>
                <w:b/>
                <w:bCs/>
                <w:color w:val="466477"/>
              </w:rPr>
              <w:t>$0.00</w:t>
            </w:r>
          </w:p>
        </w:tc>
      </w:tr>
      <w:tr w:rsidR="00E1684E" w:rsidRPr="00DE6DD5" w14:paraId="781990D7" w14:textId="77777777" w:rsidTr="000417AA">
        <w:trPr>
          <w:jc w:val="right"/>
        </w:trPr>
        <w:tc>
          <w:tcPr>
            <w:tcW w:w="2678" w:type="dxa"/>
          </w:tcPr>
          <w:p w14:paraId="2DAFCEBE" w14:textId="77777777" w:rsidR="00E1684E" w:rsidRPr="00DE6DD5" w:rsidRDefault="00E1684E" w:rsidP="000417AA">
            <w:pPr>
              <w:jc w:val="both"/>
              <w:rPr>
                <w:rFonts w:ascii="Arial Nova" w:hAnsi="Arial Nova"/>
                <w:color w:val="466477"/>
              </w:rPr>
            </w:pPr>
            <w:r w:rsidRPr="00DE6DD5">
              <w:rPr>
                <w:rFonts w:ascii="Arial Nova" w:hAnsi="Arial Nova"/>
                <w:b/>
                <w:bCs/>
                <w:color w:val="466477"/>
              </w:rPr>
              <w:t>Total</w:t>
            </w:r>
          </w:p>
        </w:tc>
        <w:tc>
          <w:tcPr>
            <w:tcW w:w="2679" w:type="dxa"/>
          </w:tcPr>
          <w:p w14:paraId="4C9B2CFC" w14:textId="77777777" w:rsidR="00E1684E" w:rsidRPr="00DE6DD5" w:rsidRDefault="00E1684E" w:rsidP="000417AA">
            <w:pPr>
              <w:jc w:val="both"/>
              <w:rPr>
                <w:rFonts w:ascii="Arial Nova" w:hAnsi="Arial Nova"/>
                <w:color w:val="466477"/>
              </w:rPr>
            </w:pPr>
            <w:r w:rsidRPr="00DE6DD5">
              <w:rPr>
                <w:rFonts w:ascii="Arial Nova" w:hAnsi="Arial Nova"/>
                <w:b/>
                <w:bCs/>
                <w:color w:val="466477"/>
              </w:rPr>
              <w:t>$0.00</w:t>
            </w:r>
          </w:p>
        </w:tc>
      </w:tr>
    </w:tbl>
    <w:p w14:paraId="0073DE54" w14:textId="77777777" w:rsidR="00E1684E" w:rsidRPr="00DE6DD5" w:rsidRDefault="00E1684E" w:rsidP="00E1684E">
      <w:pPr>
        <w:pStyle w:val="Heading1"/>
        <w:jc w:val="both"/>
        <w:rPr>
          <w:rFonts w:ascii="Arial Nova" w:hAnsi="Arial Nova"/>
          <w:color w:val="466477"/>
        </w:rPr>
      </w:pPr>
      <w:r w:rsidRPr="00DE6DD5">
        <w:rPr>
          <w:rFonts w:ascii="Arial Nova" w:hAnsi="Arial Nova"/>
          <w:color w:val="466477"/>
        </w:rPr>
        <w:lastRenderedPageBreak/>
        <w:t>IV. Payment</w:t>
      </w:r>
    </w:p>
    <w:p w14:paraId="7824E14D" w14:textId="77777777" w:rsidR="00E1684E" w:rsidRPr="00DE6DD5" w:rsidRDefault="00E1684E" w:rsidP="00E1684E">
      <w:pPr>
        <w:spacing w:line="240" w:lineRule="auto"/>
        <w:jc w:val="both"/>
        <w:rPr>
          <w:rFonts w:ascii="Arial Nova" w:hAnsi="Arial Nova"/>
          <w:color w:val="466477"/>
        </w:rPr>
      </w:pPr>
    </w:p>
    <w:p w14:paraId="39E44E4C" w14:textId="77777777" w:rsidR="00E1684E" w:rsidRPr="00DE6DD5" w:rsidRDefault="00E1684E" w:rsidP="00E1684E">
      <w:pPr>
        <w:pStyle w:val="PDParagraphDefault"/>
        <w:jc w:val="both"/>
        <w:rPr>
          <w:rFonts w:ascii="Arial Nova" w:hAnsi="Arial Nova"/>
          <w:color w:val="466477"/>
        </w:rPr>
      </w:pPr>
      <w:r w:rsidRPr="00DE6DD5">
        <w:rPr>
          <w:rFonts w:ascii="Arial Nova" w:hAnsi="Arial Nova"/>
          <w:color w:val="466477"/>
        </w:rPr>
        <w:t>All invoices shall be due for payment no later than 30 days from the date they are delivered to the Client. Late payments shall be subject to a 2% late fee. The Client acknowledges that late payments may delay product development until payment is made in full.</w:t>
      </w:r>
    </w:p>
    <w:p w14:paraId="069C7A47" w14:textId="77777777" w:rsidR="00E1684E" w:rsidRPr="00DE6DD5" w:rsidRDefault="00E1684E" w:rsidP="00E1684E">
      <w:pPr>
        <w:pStyle w:val="Heading1"/>
        <w:jc w:val="both"/>
        <w:rPr>
          <w:rFonts w:ascii="Arial Nova" w:hAnsi="Arial Nova"/>
          <w:color w:val="466477"/>
        </w:rPr>
      </w:pPr>
      <w:r w:rsidRPr="00DE6DD5">
        <w:rPr>
          <w:rFonts w:ascii="Arial Nova" w:hAnsi="Arial Nova"/>
          <w:color w:val="466477"/>
        </w:rPr>
        <w:t>V. Scope Modifications</w:t>
      </w:r>
    </w:p>
    <w:p w14:paraId="3C0B9FE7" w14:textId="77777777" w:rsidR="00E1684E" w:rsidRPr="00DE6DD5" w:rsidRDefault="00E1684E" w:rsidP="00E1684E">
      <w:pPr>
        <w:spacing w:line="240" w:lineRule="auto"/>
        <w:jc w:val="both"/>
        <w:rPr>
          <w:rFonts w:ascii="Arial Nova" w:hAnsi="Arial Nova"/>
          <w:color w:val="466477"/>
        </w:rPr>
      </w:pPr>
    </w:p>
    <w:p w14:paraId="25023DE8" w14:textId="77777777" w:rsidR="00E1684E" w:rsidRPr="00DE6DD5" w:rsidRDefault="00E1684E" w:rsidP="00E1684E">
      <w:pPr>
        <w:pStyle w:val="PDParagraphDefault"/>
        <w:jc w:val="both"/>
        <w:rPr>
          <w:rFonts w:ascii="Arial Nova" w:hAnsi="Arial Nova"/>
          <w:color w:val="466477"/>
        </w:rPr>
      </w:pPr>
      <w:r w:rsidRPr="00DE6DD5">
        <w:rPr>
          <w:rFonts w:ascii="Arial Nova" w:hAnsi="Arial Nova"/>
          <w:color w:val="466477"/>
        </w:rPr>
        <w:t>The Client agrees that the pricing detailed in this product development agreement is based on the attached scope of work. Any changes to the scope of work for this project may lead to additional costs to the Client.</w:t>
      </w:r>
    </w:p>
    <w:p w14:paraId="620DB0B7" w14:textId="77777777" w:rsidR="00E1684E" w:rsidRPr="00DE6DD5" w:rsidRDefault="00E1684E" w:rsidP="00E1684E">
      <w:pPr>
        <w:pStyle w:val="Heading1"/>
        <w:jc w:val="both"/>
        <w:rPr>
          <w:rFonts w:ascii="Arial Nova" w:hAnsi="Arial Nova"/>
          <w:color w:val="466477"/>
        </w:rPr>
      </w:pPr>
      <w:r w:rsidRPr="00DE6DD5">
        <w:rPr>
          <w:rFonts w:ascii="Arial Nova" w:hAnsi="Arial Nova"/>
          <w:color w:val="466477"/>
        </w:rPr>
        <w:t>VI. Agreement Cancellation</w:t>
      </w:r>
    </w:p>
    <w:p w14:paraId="4241489A" w14:textId="77777777" w:rsidR="00E1684E" w:rsidRPr="00DE6DD5" w:rsidRDefault="00E1684E" w:rsidP="00E1684E">
      <w:pPr>
        <w:spacing w:line="240" w:lineRule="auto"/>
        <w:jc w:val="both"/>
        <w:rPr>
          <w:rFonts w:ascii="Arial Nova" w:hAnsi="Arial Nova"/>
          <w:color w:val="466477"/>
        </w:rPr>
      </w:pPr>
    </w:p>
    <w:p w14:paraId="5D8B19E7" w14:textId="77777777" w:rsidR="00E1684E" w:rsidRPr="00DE6DD5" w:rsidRDefault="00E1684E" w:rsidP="00E1684E">
      <w:pPr>
        <w:pStyle w:val="PDParagraphDefault"/>
        <w:jc w:val="both"/>
        <w:rPr>
          <w:rFonts w:ascii="Arial Nova" w:hAnsi="Arial Nova"/>
          <w:color w:val="466477"/>
        </w:rPr>
      </w:pPr>
      <w:r w:rsidRPr="00DE6DD5">
        <w:rPr>
          <w:rFonts w:ascii="Arial Nova" w:hAnsi="Arial Nova"/>
          <w:color w:val="466477"/>
        </w:rPr>
        <w:t>Either the Provider or Client may cancel the product development project at their discretion. Notice of cancellation must be provided in writing to the opposite party. In the event of cancellation, the Client agrees to resolve all previously delivered invoices, as well as a final invoice for any unpaid work on the product development project. The Provider agrees to transfer ownership of all completed works to the Client upon cancellation of this agreement, once payment has been made pursuant to the terms of this agreement.</w:t>
      </w:r>
    </w:p>
    <w:p w14:paraId="3C6DAA94" w14:textId="77777777" w:rsidR="00E1684E" w:rsidRPr="00DE6DD5" w:rsidRDefault="00E1684E" w:rsidP="00E1684E">
      <w:pPr>
        <w:pStyle w:val="Heading1"/>
        <w:jc w:val="both"/>
        <w:rPr>
          <w:rFonts w:ascii="Arial Nova" w:hAnsi="Arial Nova"/>
          <w:color w:val="466477"/>
        </w:rPr>
      </w:pPr>
      <w:r w:rsidRPr="00DE6DD5">
        <w:rPr>
          <w:rFonts w:ascii="Arial Nova" w:hAnsi="Arial Nova"/>
          <w:color w:val="466477"/>
        </w:rPr>
        <w:t>VII. Project Completion</w:t>
      </w:r>
    </w:p>
    <w:p w14:paraId="5635CCAD" w14:textId="77777777" w:rsidR="00E1684E" w:rsidRPr="00DE6DD5" w:rsidRDefault="00E1684E" w:rsidP="00E1684E">
      <w:pPr>
        <w:spacing w:line="240" w:lineRule="auto"/>
        <w:jc w:val="both"/>
        <w:rPr>
          <w:rFonts w:ascii="Arial Nova" w:hAnsi="Arial Nova"/>
          <w:color w:val="466477"/>
        </w:rPr>
      </w:pPr>
    </w:p>
    <w:p w14:paraId="68F9EBAD" w14:textId="77777777" w:rsidR="00E1684E" w:rsidRPr="00DE6DD5" w:rsidRDefault="00E1684E" w:rsidP="00E1684E">
      <w:pPr>
        <w:pStyle w:val="PDParagraphDefault"/>
        <w:jc w:val="both"/>
        <w:rPr>
          <w:rFonts w:ascii="Arial Nova" w:hAnsi="Arial Nova"/>
          <w:color w:val="466477"/>
        </w:rPr>
      </w:pPr>
      <w:r w:rsidRPr="00DE6DD5">
        <w:rPr>
          <w:rFonts w:ascii="Arial Nova" w:hAnsi="Arial Nova"/>
          <w:color w:val="466477"/>
        </w:rPr>
        <w:t xml:space="preserve">The Provider shall make every effort to adhere to the attached project delivery schedule. Should the project be delayed for any reason, the Provider agrees to notify the Client immediately upon </w:t>
      </w:r>
      <w:r w:rsidRPr="00DE6DD5">
        <w:rPr>
          <w:rFonts w:ascii="Arial Nova" w:hAnsi="Arial Nova"/>
          <w:color w:val="466477"/>
        </w:rPr>
        <w:lastRenderedPageBreak/>
        <w:t>discovering such delays. The Client shall not have the right to receive damages from the Provider for project delays.</w:t>
      </w:r>
    </w:p>
    <w:p w14:paraId="56D33C17" w14:textId="77777777" w:rsidR="00E1684E" w:rsidRPr="00DE6DD5" w:rsidRDefault="00E1684E" w:rsidP="00E1684E">
      <w:pPr>
        <w:spacing w:line="240" w:lineRule="auto"/>
        <w:jc w:val="both"/>
        <w:rPr>
          <w:rFonts w:ascii="Arial Nova" w:hAnsi="Arial Nova"/>
          <w:color w:val="466477"/>
        </w:rPr>
      </w:pPr>
    </w:p>
    <w:p w14:paraId="00B51BF2" w14:textId="77777777" w:rsidR="00E1684E" w:rsidRPr="00DE6DD5" w:rsidRDefault="00E1684E" w:rsidP="00E1684E">
      <w:pPr>
        <w:spacing w:line="240" w:lineRule="auto"/>
        <w:jc w:val="both"/>
        <w:rPr>
          <w:rFonts w:ascii="Arial Nova" w:hAnsi="Arial Nova"/>
          <w:color w:val="466477"/>
        </w:rPr>
      </w:pPr>
    </w:p>
    <w:p w14:paraId="3EFDC15F" w14:textId="77777777" w:rsidR="00E1684E" w:rsidRPr="00DE6DD5" w:rsidRDefault="00E1684E" w:rsidP="00E1684E">
      <w:pPr>
        <w:spacing w:line="240" w:lineRule="auto"/>
        <w:jc w:val="both"/>
        <w:rPr>
          <w:rFonts w:ascii="Arial Nova" w:hAnsi="Arial Nova"/>
          <w:color w:val="466477"/>
        </w:rPr>
      </w:pPr>
    </w:p>
    <w:p w14:paraId="27F024AB" w14:textId="77777777" w:rsidR="00E1684E" w:rsidRPr="00DE6DD5" w:rsidRDefault="00E1684E" w:rsidP="00E1684E">
      <w:pPr>
        <w:jc w:val="both"/>
        <w:rPr>
          <w:rFonts w:ascii="Arial Nova" w:hAnsi="Arial Nova"/>
          <w:color w:val="466477"/>
          <w:sz w:val="40"/>
          <w:szCs w:val="40"/>
        </w:rPr>
      </w:pPr>
      <w:r w:rsidRPr="00DE6DD5">
        <w:rPr>
          <w:rFonts w:ascii="Arial Nova" w:hAnsi="Arial Nova"/>
          <w:color w:val="466477"/>
          <w:sz w:val="40"/>
          <w:szCs w:val="40"/>
        </w:rPr>
        <w:t>VIII. Force Majeure</w:t>
      </w:r>
    </w:p>
    <w:p w14:paraId="42BB7A2E" w14:textId="77777777" w:rsidR="00E1684E" w:rsidRPr="00DE6DD5" w:rsidRDefault="00E1684E" w:rsidP="00E1684E">
      <w:pPr>
        <w:jc w:val="both"/>
        <w:rPr>
          <w:rFonts w:ascii="Arial Nova" w:hAnsi="Arial Nova"/>
          <w:color w:val="466477"/>
          <w:sz w:val="40"/>
          <w:szCs w:val="40"/>
        </w:rPr>
      </w:pPr>
    </w:p>
    <w:p w14:paraId="2D4B0A2F" w14:textId="77777777" w:rsidR="00E1684E" w:rsidRPr="00DE6DD5" w:rsidRDefault="00E1684E" w:rsidP="00E1684E">
      <w:pPr>
        <w:jc w:val="both"/>
        <w:rPr>
          <w:rFonts w:ascii="Arial Nova" w:hAnsi="Arial Nova"/>
          <w:color w:val="466477"/>
        </w:rPr>
      </w:pPr>
      <w:r w:rsidRPr="00DE6DD5">
        <w:rPr>
          <w:rFonts w:ascii="Arial Nova" w:hAnsi="Arial Nova"/>
          <w:color w:val="466477"/>
        </w:rPr>
        <w:t>Neither the Client nor the Provider shall be liable for delays or failure to uphold this agreement’s terms due to circumstances beyond their control, such as acts of God, war, terrorism, or other extenuating circumstances.</w:t>
      </w:r>
    </w:p>
    <w:p w14:paraId="32D26DE3" w14:textId="77777777" w:rsidR="00E1684E" w:rsidRPr="00DE6DD5" w:rsidRDefault="00E1684E" w:rsidP="00E1684E">
      <w:pPr>
        <w:jc w:val="both"/>
        <w:rPr>
          <w:rFonts w:ascii="Arial Nova" w:hAnsi="Arial Nova"/>
          <w:color w:val="466477"/>
        </w:rPr>
      </w:pPr>
    </w:p>
    <w:p w14:paraId="4DCE7BE0" w14:textId="77777777" w:rsidR="00E1684E" w:rsidRPr="00DE6DD5" w:rsidRDefault="00E1684E" w:rsidP="00E1684E">
      <w:pPr>
        <w:pStyle w:val="Heading1"/>
        <w:jc w:val="both"/>
        <w:rPr>
          <w:rFonts w:ascii="Arial Nova" w:hAnsi="Arial Nova"/>
          <w:color w:val="466477"/>
        </w:rPr>
      </w:pPr>
      <w:r w:rsidRPr="00DE6DD5">
        <w:rPr>
          <w:rFonts w:ascii="Arial Nova" w:hAnsi="Arial Nova"/>
          <w:color w:val="466477"/>
        </w:rPr>
        <w:t>IX. Binding Arbitration</w:t>
      </w:r>
    </w:p>
    <w:p w14:paraId="0573151F" w14:textId="77777777" w:rsidR="00E1684E" w:rsidRPr="00DE6DD5" w:rsidRDefault="00E1684E" w:rsidP="00E1684E">
      <w:pPr>
        <w:spacing w:line="240" w:lineRule="auto"/>
        <w:jc w:val="both"/>
        <w:rPr>
          <w:rFonts w:ascii="Arial Nova" w:hAnsi="Arial Nova"/>
          <w:color w:val="466477"/>
        </w:rPr>
      </w:pPr>
    </w:p>
    <w:p w14:paraId="2AFE0A73" w14:textId="77777777" w:rsidR="00E1684E" w:rsidRPr="00DE6DD5" w:rsidRDefault="00E1684E" w:rsidP="00E1684E">
      <w:pPr>
        <w:pStyle w:val="PDParagraphDefault"/>
        <w:jc w:val="both"/>
        <w:rPr>
          <w:rFonts w:ascii="Arial Nova" w:hAnsi="Arial Nova"/>
          <w:color w:val="466477"/>
        </w:rPr>
      </w:pPr>
      <w:r w:rsidRPr="00DE6DD5">
        <w:rPr>
          <w:rFonts w:ascii="Arial Nova" w:hAnsi="Arial Nova"/>
          <w:color w:val="466477"/>
        </w:rPr>
        <w:t>This agreement shall be governed by the laws of [Sender State] and [Sender Country]. Any dispute which cannot be resolved through good-faith negotiation shall be subject to the ruling of an independent arbitrator, whose ruling shall be considered final and binding on both parties.</w:t>
      </w:r>
    </w:p>
    <w:p w14:paraId="6EE39C7D" w14:textId="77777777" w:rsidR="00E1684E" w:rsidRPr="00DE6DD5" w:rsidRDefault="00E1684E" w:rsidP="00E1684E">
      <w:pPr>
        <w:pStyle w:val="Heading1"/>
        <w:jc w:val="both"/>
        <w:rPr>
          <w:rFonts w:ascii="Arial Nova" w:hAnsi="Arial Nova"/>
          <w:color w:val="466477"/>
        </w:rPr>
      </w:pPr>
      <w:r w:rsidRPr="00DE6DD5">
        <w:rPr>
          <w:rFonts w:ascii="Arial Nova" w:hAnsi="Arial Nova"/>
          <w:color w:val="466477"/>
        </w:rPr>
        <w:t>X. Indemnification</w:t>
      </w:r>
    </w:p>
    <w:p w14:paraId="2CF768E3" w14:textId="77777777" w:rsidR="00E1684E" w:rsidRPr="00DE6DD5" w:rsidRDefault="00E1684E" w:rsidP="00E1684E">
      <w:pPr>
        <w:spacing w:line="240" w:lineRule="auto"/>
        <w:jc w:val="both"/>
        <w:rPr>
          <w:rFonts w:ascii="Arial Nova" w:hAnsi="Arial Nova"/>
          <w:color w:val="466477"/>
        </w:rPr>
      </w:pPr>
    </w:p>
    <w:p w14:paraId="2A7FA183" w14:textId="77777777" w:rsidR="00E1684E" w:rsidRPr="00DE6DD5" w:rsidRDefault="00E1684E" w:rsidP="00E1684E">
      <w:pPr>
        <w:pStyle w:val="PDParagraphDefault"/>
        <w:jc w:val="both"/>
        <w:rPr>
          <w:rFonts w:ascii="Arial Nova" w:hAnsi="Arial Nova"/>
          <w:color w:val="466477"/>
        </w:rPr>
      </w:pPr>
      <w:r w:rsidRPr="00DE6DD5">
        <w:rPr>
          <w:rFonts w:ascii="Arial Nova" w:hAnsi="Arial Nova"/>
          <w:color w:val="466477"/>
        </w:rPr>
        <w:t xml:space="preserve">The Client agrees to indemnify and hold the Provider harmless against </w:t>
      </w:r>
      <w:proofErr w:type="gramStart"/>
      <w:r w:rsidRPr="00DE6DD5">
        <w:rPr>
          <w:rFonts w:ascii="Arial Nova" w:hAnsi="Arial Nova"/>
          <w:color w:val="466477"/>
        </w:rPr>
        <w:t>any and all</w:t>
      </w:r>
      <w:proofErr w:type="gramEnd"/>
      <w:r w:rsidRPr="00DE6DD5">
        <w:rPr>
          <w:rFonts w:ascii="Arial Nova" w:hAnsi="Arial Nova"/>
          <w:color w:val="466477"/>
        </w:rPr>
        <w:t xml:space="preserve"> claims of loss or damage without limitation except in cases of willful misconduct or gross negligence.</w:t>
      </w:r>
    </w:p>
    <w:p w14:paraId="7D63D848" w14:textId="77777777" w:rsidR="00E1684E" w:rsidRPr="00DE6DD5" w:rsidRDefault="00E1684E" w:rsidP="00E1684E">
      <w:pPr>
        <w:pStyle w:val="Heading1"/>
        <w:jc w:val="both"/>
        <w:rPr>
          <w:rFonts w:ascii="Arial Nova" w:hAnsi="Arial Nova"/>
          <w:color w:val="466477"/>
        </w:rPr>
      </w:pPr>
      <w:r w:rsidRPr="00DE6DD5">
        <w:rPr>
          <w:rFonts w:ascii="Arial Nova" w:hAnsi="Arial Nova"/>
          <w:color w:val="466477"/>
        </w:rPr>
        <w:t>XI. Warranty</w:t>
      </w:r>
    </w:p>
    <w:p w14:paraId="7A6D3D1C" w14:textId="77777777" w:rsidR="00E1684E" w:rsidRPr="00DE6DD5" w:rsidRDefault="00E1684E" w:rsidP="00E1684E">
      <w:pPr>
        <w:spacing w:line="240" w:lineRule="auto"/>
        <w:jc w:val="both"/>
        <w:rPr>
          <w:rFonts w:ascii="Arial Nova" w:hAnsi="Arial Nova"/>
          <w:color w:val="466477"/>
        </w:rPr>
      </w:pPr>
    </w:p>
    <w:p w14:paraId="4BCE5E39" w14:textId="77777777" w:rsidR="00E1684E" w:rsidRPr="00DE6DD5" w:rsidRDefault="00E1684E" w:rsidP="00E1684E">
      <w:pPr>
        <w:pStyle w:val="PDParagraphDefault"/>
        <w:jc w:val="both"/>
        <w:rPr>
          <w:rFonts w:ascii="Arial Nova" w:hAnsi="Arial Nova"/>
          <w:color w:val="466477"/>
        </w:rPr>
      </w:pPr>
      <w:r w:rsidRPr="00DE6DD5">
        <w:rPr>
          <w:rFonts w:ascii="Arial Nova" w:hAnsi="Arial Nova"/>
          <w:color w:val="466477"/>
        </w:rPr>
        <w:t>Final product designs are submitted to the Client “as-is”, without any granted or implied warranty.</w:t>
      </w:r>
    </w:p>
    <w:p w14:paraId="2B83A7AA" w14:textId="7643BEEC" w:rsidR="00E1684E" w:rsidRPr="00DE6DD5" w:rsidRDefault="00E1684E" w:rsidP="00E1684E">
      <w:pPr>
        <w:pStyle w:val="Heading1"/>
        <w:jc w:val="both"/>
        <w:rPr>
          <w:rFonts w:ascii="Arial Nova" w:hAnsi="Arial Nova"/>
          <w:color w:val="466477"/>
        </w:rPr>
      </w:pPr>
      <w:r w:rsidRPr="00DE6DD5">
        <w:rPr>
          <w:rFonts w:ascii="Arial Nova" w:hAnsi="Arial Nova"/>
          <w:color w:val="466477"/>
        </w:rPr>
        <w:lastRenderedPageBreak/>
        <w:t>Acceptance</w:t>
      </w:r>
    </w:p>
    <w:p w14:paraId="74C3E737" w14:textId="77777777" w:rsidR="00E1684E" w:rsidRPr="00DE6DD5" w:rsidRDefault="00E1684E" w:rsidP="00E1684E">
      <w:pPr>
        <w:spacing w:line="240" w:lineRule="auto"/>
        <w:jc w:val="both"/>
        <w:rPr>
          <w:rFonts w:ascii="Arial Nova" w:hAnsi="Arial Nova"/>
          <w:color w:val="466477"/>
        </w:rPr>
      </w:pPr>
    </w:p>
    <w:p w14:paraId="1A8A2D9B" w14:textId="77777777" w:rsidR="00E1684E" w:rsidRPr="00DE6DD5" w:rsidRDefault="00E1684E" w:rsidP="00E1684E">
      <w:pPr>
        <w:pStyle w:val="PDParagraphDefault"/>
        <w:jc w:val="both"/>
        <w:rPr>
          <w:rFonts w:ascii="Arial Nova" w:hAnsi="Arial Nova"/>
          <w:color w:val="466477"/>
        </w:rPr>
      </w:pPr>
      <w:r w:rsidRPr="00DE6DD5">
        <w:rPr>
          <w:rFonts w:ascii="Arial Nova" w:hAnsi="Arial Nova"/>
          <w:color w:val="466477"/>
        </w:rPr>
        <w:t>By signing below, the Provider and Client agree to enter into this product development agreement with one another, to execute their respective roles in good faith, and to uphold the entire terms of this agreement.</w:t>
      </w:r>
    </w:p>
    <w:p w14:paraId="42045A44" w14:textId="77777777" w:rsidR="00E1684E" w:rsidRPr="00DE6DD5" w:rsidRDefault="00E1684E" w:rsidP="00E1684E">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9"/>
        <w:gridCol w:w="4671"/>
      </w:tblGrid>
      <w:tr w:rsidR="00E1684E" w:rsidRPr="00DE6DD5" w14:paraId="59872A3C" w14:textId="77777777" w:rsidTr="000417AA">
        <w:trPr>
          <w:jc w:val="center"/>
        </w:trPr>
        <w:tc>
          <w:tcPr>
            <w:tcW w:w="4779" w:type="dxa"/>
          </w:tcPr>
          <w:p w14:paraId="3C07BD11" w14:textId="77777777" w:rsidR="00E1684E" w:rsidRPr="00DE6DD5" w:rsidRDefault="00E1684E" w:rsidP="000417AA">
            <w:pPr>
              <w:pStyle w:val="PDParagraphDefault"/>
              <w:jc w:val="both"/>
              <w:rPr>
                <w:rFonts w:ascii="Arial Nova" w:hAnsi="Arial Nova"/>
                <w:color w:val="466477"/>
              </w:rPr>
            </w:pPr>
            <w:r w:rsidRPr="00DE6DD5">
              <w:rPr>
                <w:rFonts w:ascii="Arial Nova" w:hAnsi="Arial Nova"/>
                <w:color w:val="466477"/>
              </w:rPr>
              <w:t xml:space="preserve">[Sender Company] </w:t>
            </w:r>
          </w:p>
          <w:p w14:paraId="0FED1144" w14:textId="77777777" w:rsidR="00E1684E" w:rsidRPr="00DE6DD5" w:rsidRDefault="00E1684E" w:rsidP="000417AA">
            <w:pPr>
              <w:pStyle w:val="PDParagraphDefault"/>
              <w:jc w:val="both"/>
              <w:rPr>
                <w:rFonts w:ascii="Arial Nova" w:hAnsi="Arial Nova"/>
                <w:color w:val="466477"/>
              </w:rPr>
            </w:pPr>
          </w:p>
          <w:p w14:paraId="14BC1A40" w14:textId="77777777" w:rsidR="00E1684E" w:rsidRPr="00DE6DD5" w:rsidRDefault="00E1684E" w:rsidP="000417AA">
            <w:pPr>
              <w:pStyle w:val="PDParagraphDefault"/>
              <w:jc w:val="both"/>
              <w:rPr>
                <w:rFonts w:ascii="Arial Nova" w:hAnsi="Arial Nova"/>
                <w:color w:val="466477"/>
              </w:rPr>
            </w:pPr>
          </w:p>
          <w:p w14:paraId="0F47B3BD" w14:textId="77777777" w:rsidR="00E1684E" w:rsidRPr="00DE6DD5" w:rsidRDefault="00E1684E" w:rsidP="000417AA">
            <w:pPr>
              <w:pStyle w:val="PDParagraphDefault"/>
              <w:jc w:val="both"/>
              <w:rPr>
                <w:rFonts w:ascii="Arial Nova" w:hAnsi="Arial Nova"/>
                <w:color w:val="466477"/>
              </w:rPr>
            </w:pPr>
          </w:p>
          <w:p w14:paraId="4CC70CC3" w14:textId="77777777" w:rsidR="00E1684E" w:rsidRPr="00DE6DD5" w:rsidRDefault="00E1684E" w:rsidP="000417AA">
            <w:pPr>
              <w:pStyle w:val="PDParagraphDefault"/>
              <w:jc w:val="both"/>
              <w:rPr>
                <w:rFonts w:ascii="Arial Nova" w:hAnsi="Arial Nova"/>
                <w:color w:val="466477"/>
              </w:rPr>
            </w:pPr>
          </w:p>
          <w:p w14:paraId="0B416A09" w14:textId="77777777" w:rsidR="00E1684E" w:rsidRPr="00DE6DD5" w:rsidRDefault="00E1684E" w:rsidP="000417AA">
            <w:pPr>
              <w:pStyle w:val="PDParagraphDefault"/>
              <w:jc w:val="both"/>
              <w:rPr>
                <w:rFonts w:ascii="Arial Nova" w:hAnsi="Arial Nova"/>
                <w:color w:val="466477"/>
              </w:rPr>
            </w:pPr>
          </w:p>
          <w:p w14:paraId="678DA2E6" w14:textId="77777777" w:rsidR="00E1684E" w:rsidRPr="00DE6DD5" w:rsidRDefault="00E1684E" w:rsidP="000417AA">
            <w:pPr>
              <w:pStyle w:val="PDParagraphDefault"/>
              <w:jc w:val="both"/>
              <w:rPr>
                <w:rFonts w:ascii="Arial Nova" w:hAnsi="Arial Nova"/>
                <w:color w:val="466477"/>
              </w:rPr>
            </w:pPr>
          </w:p>
        </w:tc>
        <w:tc>
          <w:tcPr>
            <w:tcW w:w="4761" w:type="dxa"/>
          </w:tcPr>
          <w:p w14:paraId="3FAF4445" w14:textId="77777777" w:rsidR="00E1684E" w:rsidRPr="00DE6DD5" w:rsidRDefault="00E1684E" w:rsidP="000417AA">
            <w:pPr>
              <w:pStyle w:val="PDParagraphDefault"/>
              <w:jc w:val="both"/>
              <w:rPr>
                <w:rFonts w:ascii="Arial Nova" w:hAnsi="Arial Nova"/>
                <w:color w:val="466477"/>
              </w:rPr>
            </w:pPr>
            <w:r w:rsidRPr="00DE6DD5">
              <w:rPr>
                <w:rFonts w:ascii="Arial Nova" w:hAnsi="Arial Nova"/>
                <w:color w:val="466477"/>
              </w:rPr>
              <w:t xml:space="preserve">[Client Company] </w:t>
            </w:r>
          </w:p>
          <w:p w14:paraId="41DAE86D" w14:textId="77777777" w:rsidR="00E1684E" w:rsidRPr="00DE6DD5" w:rsidRDefault="00E1684E" w:rsidP="000417AA">
            <w:pPr>
              <w:pStyle w:val="PDParagraphDefault"/>
              <w:jc w:val="both"/>
              <w:rPr>
                <w:rFonts w:ascii="Arial Nova" w:hAnsi="Arial Nova"/>
                <w:color w:val="466477"/>
              </w:rPr>
            </w:pPr>
          </w:p>
          <w:p w14:paraId="061383E1" w14:textId="77777777" w:rsidR="00E1684E" w:rsidRPr="00DE6DD5" w:rsidRDefault="00E1684E" w:rsidP="000417AA">
            <w:pPr>
              <w:pStyle w:val="PDParagraphDefault"/>
              <w:jc w:val="both"/>
              <w:rPr>
                <w:rFonts w:ascii="Arial Nova" w:hAnsi="Arial Nova"/>
                <w:color w:val="466477"/>
              </w:rPr>
            </w:pPr>
          </w:p>
          <w:p w14:paraId="35B6FFE4" w14:textId="77777777" w:rsidR="00E1684E" w:rsidRPr="00DE6DD5" w:rsidRDefault="00E1684E" w:rsidP="000417AA">
            <w:pPr>
              <w:pStyle w:val="PDParagraphDefault"/>
              <w:jc w:val="both"/>
              <w:rPr>
                <w:rFonts w:ascii="Arial Nova" w:hAnsi="Arial Nova"/>
                <w:color w:val="466477"/>
              </w:rPr>
            </w:pPr>
          </w:p>
          <w:p w14:paraId="4883ADA9" w14:textId="77777777" w:rsidR="00E1684E" w:rsidRPr="00DE6DD5" w:rsidRDefault="00E1684E" w:rsidP="000417AA">
            <w:pPr>
              <w:pStyle w:val="PDParagraphDefault"/>
              <w:jc w:val="both"/>
              <w:rPr>
                <w:rFonts w:ascii="Arial Nova" w:hAnsi="Arial Nova"/>
                <w:color w:val="466477"/>
              </w:rPr>
            </w:pPr>
          </w:p>
          <w:p w14:paraId="7EAA1272" w14:textId="77777777" w:rsidR="00E1684E" w:rsidRPr="00DE6DD5" w:rsidRDefault="00E1684E" w:rsidP="000417AA">
            <w:pPr>
              <w:pStyle w:val="PDParagraphDefault"/>
              <w:jc w:val="both"/>
              <w:rPr>
                <w:rFonts w:ascii="Arial Nova" w:hAnsi="Arial Nova"/>
                <w:color w:val="466477"/>
              </w:rPr>
            </w:pPr>
          </w:p>
          <w:p w14:paraId="5D928863" w14:textId="77777777" w:rsidR="00E1684E" w:rsidRPr="00DE6DD5" w:rsidRDefault="00E1684E" w:rsidP="000417AA">
            <w:pPr>
              <w:pStyle w:val="PDParagraphDefault"/>
              <w:jc w:val="both"/>
              <w:rPr>
                <w:rFonts w:ascii="Arial Nova" w:hAnsi="Arial Nova"/>
                <w:color w:val="466477"/>
              </w:rPr>
            </w:pPr>
          </w:p>
        </w:tc>
      </w:tr>
    </w:tbl>
    <w:p w14:paraId="316C2BB2" w14:textId="77777777" w:rsidR="00E1684E" w:rsidRPr="00DE6DD5" w:rsidRDefault="00E1684E" w:rsidP="00E1684E">
      <w:pPr>
        <w:pStyle w:val="Heading1"/>
        <w:jc w:val="both"/>
        <w:rPr>
          <w:rFonts w:ascii="Arial Nova" w:hAnsi="Arial Nova"/>
          <w:color w:val="466477"/>
        </w:rPr>
      </w:pPr>
      <w:r w:rsidRPr="00DE6DD5">
        <w:rPr>
          <w:rFonts w:ascii="Arial Nova" w:hAnsi="Arial Nova"/>
          <w:color w:val="466477"/>
        </w:rPr>
        <w:t>Scope of Work</w:t>
      </w:r>
    </w:p>
    <w:p w14:paraId="1DD514B9" w14:textId="77777777" w:rsidR="00E1684E" w:rsidRPr="00DE6DD5" w:rsidRDefault="00E1684E" w:rsidP="00E1684E">
      <w:pPr>
        <w:spacing w:line="240" w:lineRule="auto"/>
        <w:jc w:val="both"/>
        <w:rPr>
          <w:rFonts w:ascii="Arial Nova" w:hAnsi="Arial Nova"/>
          <w:color w:val="466477"/>
        </w:rPr>
      </w:pPr>
    </w:p>
    <w:p w14:paraId="1288B482" w14:textId="77777777" w:rsidR="00E1684E" w:rsidRPr="00DE6DD5" w:rsidRDefault="00E1684E" w:rsidP="00E1684E">
      <w:pPr>
        <w:pStyle w:val="PDParagraphDefault"/>
        <w:jc w:val="both"/>
        <w:rPr>
          <w:rFonts w:ascii="Arial Nova" w:hAnsi="Arial Nova"/>
          <w:color w:val="466477"/>
        </w:rPr>
      </w:pPr>
      <w:r w:rsidRPr="00DE6DD5">
        <w:rPr>
          <w:rFonts w:ascii="Arial Nova" w:hAnsi="Arial Nova"/>
          <w:color w:val="466477"/>
        </w:rPr>
        <w:t>Scope of work here</w:t>
      </w:r>
    </w:p>
    <w:p w14:paraId="218194A7" w14:textId="77777777" w:rsidR="00E1684E" w:rsidRPr="00DE6DD5" w:rsidRDefault="00E1684E" w:rsidP="00E1684E">
      <w:pPr>
        <w:spacing w:line="240" w:lineRule="auto"/>
        <w:jc w:val="both"/>
        <w:rPr>
          <w:rFonts w:ascii="Arial Nova" w:hAnsi="Arial Nova"/>
          <w:color w:val="466477"/>
        </w:rPr>
      </w:pPr>
    </w:p>
    <w:p w14:paraId="7952615B" w14:textId="4B84ADEB" w:rsidR="00E1684E" w:rsidRPr="00DE6DD5" w:rsidRDefault="00E1684E" w:rsidP="00E1684E">
      <w:pPr>
        <w:pStyle w:val="Heading1"/>
        <w:jc w:val="both"/>
        <w:rPr>
          <w:rFonts w:ascii="Arial Nova" w:hAnsi="Arial Nova"/>
          <w:color w:val="466477"/>
        </w:rPr>
      </w:pPr>
      <w:r w:rsidRPr="00DE6DD5">
        <w:rPr>
          <w:rFonts w:ascii="Arial Nova" w:hAnsi="Arial Nova"/>
          <w:color w:val="466477"/>
        </w:rPr>
        <w:t>Delivery Schedule</w:t>
      </w:r>
    </w:p>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540BA" w14:textId="77777777" w:rsidR="00F01456" w:rsidRDefault="00F01456">
      <w:pPr>
        <w:spacing w:line="240" w:lineRule="auto"/>
      </w:pPr>
      <w:r>
        <w:separator/>
      </w:r>
    </w:p>
  </w:endnote>
  <w:endnote w:type="continuationSeparator" w:id="0">
    <w:p w14:paraId="7617DA68" w14:textId="77777777" w:rsidR="00F01456" w:rsidRDefault="00F01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628FB" w14:textId="77777777" w:rsidR="00F01456" w:rsidRDefault="00F01456">
      <w:pPr>
        <w:spacing w:line="240" w:lineRule="auto"/>
      </w:pPr>
      <w:r>
        <w:separator/>
      </w:r>
    </w:p>
  </w:footnote>
  <w:footnote w:type="continuationSeparator" w:id="0">
    <w:p w14:paraId="51238BA6" w14:textId="77777777" w:rsidR="00F01456" w:rsidRDefault="00F01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4748ED"/>
    <w:rsid w:val="005F36A2"/>
    <w:rsid w:val="00654A5C"/>
    <w:rsid w:val="006D0571"/>
    <w:rsid w:val="0082123D"/>
    <w:rsid w:val="00E1684E"/>
    <w:rsid w:val="00E76B23"/>
    <w:rsid w:val="00F01456"/>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PDPricingTableMainWithHeader">
    <w:name w:val="PDPricingTableMainWithHeader"/>
    <w:uiPriority w:val="99"/>
    <w:rsid w:val="00E1684E"/>
    <w:pPr>
      <w:spacing w:line="360" w:lineRule="auto"/>
      <w:ind w:left="210" w:right="210"/>
    </w:pPr>
    <w:rPr>
      <w:rFonts w:eastAsiaTheme="minorHAnsi"/>
      <w:color w:val="000000"/>
      <w:sz w:val="20"/>
      <w:szCs w:val="20"/>
      <w:lang w:val="en-IN"/>
    </w:rPr>
    <w:tblPr>
      <w:tblStyleRowBandSize w:val="1"/>
      <w:tblBorders>
        <w:bottom w:val="single" w:sz="6" w:space="0" w:color="DFDFDF"/>
        <w:insideH w:val="single" w:sz="6" w:space="0" w:color="DFDFDF"/>
        <w:insideV w:val="single" w:sz="6" w:space="0" w:color="DFDFDF"/>
      </w:tblBorders>
      <w:tblCellMar>
        <w:top w:w="0" w:type="dxa"/>
        <w:left w:w="0" w:type="dxa"/>
        <w:bottom w:w="0" w:type="dxa"/>
        <w:right w:w="0" w:type="dxa"/>
      </w:tblCellMar>
    </w:tblPr>
    <w:tcPr>
      <w:tcMar>
        <w:top w:w="210" w:type="dxa"/>
        <w:bottom w:w="210"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F3F3F3"/>
      </w:tcPr>
    </w:tblStylePr>
  </w:style>
  <w:style w:type="table" w:customStyle="1" w:styleId="PDPricingTableTotal">
    <w:name w:val="PDPricingTableTotal"/>
    <w:uiPriority w:val="99"/>
    <w:rsid w:val="00E1684E"/>
    <w:pPr>
      <w:spacing w:line="360" w:lineRule="auto"/>
    </w:pPr>
    <w:rPr>
      <w:rFonts w:eastAsiaTheme="minorHAnsi"/>
      <w:color w:val="000000"/>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2024-09-24T15:42:00Z</dcterms:created>
  <dcterms:modified xsi:type="dcterms:W3CDTF">2024-09-24T15:42:00Z</dcterms:modified>
</cp:coreProperties>
</file>