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6FFD6E" w14:textId="77777777" w:rsidR="00117B6A" w:rsidRPr="00044D9A" w:rsidRDefault="00117B6A" w:rsidP="00117B6A">
      <w:pPr>
        <w:tabs>
          <w:tab w:val="left" w:pos="2880"/>
        </w:tabs>
        <w:spacing w:before="2600" w:line="320" w:lineRule="atLeast"/>
        <w:jc w:val="both"/>
        <w:rPr>
          <w:rFonts w:ascii="Arial Black" w:hAnsi="Arial Black"/>
          <w:smallCaps/>
          <w:color w:val="466477"/>
          <w:sz w:val="40"/>
          <w:szCs w:val="40"/>
          <w:lang w:eastAsia="en-AU"/>
        </w:rPr>
      </w:pPr>
      <w:r w:rsidRPr="00044D9A">
        <w:rPr>
          <w:rFonts w:ascii="Arial Black" w:hAnsi="Arial Black"/>
          <w:smallCaps/>
          <w:color w:val="466477"/>
          <w:sz w:val="40"/>
          <w:szCs w:val="40"/>
          <w:lang w:eastAsia="en-AU"/>
        </w:rPr>
        <w:t>Constitution</w:t>
      </w:r>
      <w:r w:rsidRPr="00044D9A">
        <w:rPr>
          <w:rFonts w:ascii="Arial Black" w:hAnsi="Arial Black"/>
          <w:b/>
          <w:color w:val="466477"/>
          <w:sz w:val="44"/>
          <w:szCs w:val="44"/>
        </w:rPr>
        <w:t xml:space="preserve"> </w:t>
      </w:r>
      <w:r w:rsidRPr="00044D9A">
        <w:rPr>
          <w:rFonts w:ascii="Arial Black" w:hAnsi="Arial Black"/>
          <w:smallCaps/>
          <w:color w:val="466477"/>
          <w:sz w:val="40"/>
          <w:szCs w:val="40"/>
          <w:lang w:eastAsia="en-AU"/>
        </w:rPr>
        <w:t>of [insert company name] Limited</w:t>
      </w:r>
    </w:p>
    <w:p w14:paraId="625A1942" w14:textId="77777777" w:rsidR="00117B6A" w:rsidRPr="00044D9A" w:rsidRDefault="00117B6A" w:rsidP="00117B6A">
      <w:pPr>
        <w:tabs>
          <w:tab w:val="left" w:pos="2880"/>
        </w:tabs>
        <w:spacing w:line="320" w:lineRule="atLeast"/>
        <w:jc w:val="both"/>
        <w:rPr>
          <w:rFonts w:ascii="Arial Black" w:hAnsi="Arial Black"/>
          <w:smallCaps/>
          <w:color w:val="466477"/>
          <w:sz w:val="40"/>
          <w:szCs w:val="40"/>
          <w:lang w:eastAsia="en-AU"/>
        </w:rPr>
      </w:pPr>
      <w:r w:rsidRPr="00044D9A">
        <w:rPr>
          <w:rFonts w:ascii="Arial Black" w:hAnsi="Arial Black"/>
          <w:smallCaps/>
          <w:color w:val="466477"/>
          <w:sz w:val="40"/>
          <w:szCs w:val="40"/>
          <w:lang w:eastAsia="en-AU"/>
        </w:rPr>
        <w:t>Company number: [insert company number]</w:t>
      </w:r>
    </w:p>
    <w:p w14:paraId="39649E9F" w14:textId="6425FDDF" w:rsidR="00D94047" w:rsidRPr="00D94047" w:rsidRDefault="00117B6A" w:rsidP="00D94047">
      <w:pPr>
        <w:rPr>
          <w:rFonts w:ascii="Arial Black" w:hAnsi="Arial Black"/>
          <w:smallCaps/>
          <w:color w:val="466477"/>
          <w:sz w:val="40"/>
          <w:szCs w:val="40"/>
          <w:lang w:eastAsia="en-AU"/>
        </w:rPr>
      </w:pPr>
      <w:r w:rsidRPr="00044D9A">
        <w:rPr>
          <w:rFonts w:ascii="Arial Black" w:hAnsi="Arial Black"/>
          <w:smallCaps/>
          <w:color w:val="466477"/>
          <w:sz w:val="40"/>
          <w:szCs w:val="40"/>
          <w:lang w:eastAsia="en-AU"/>
        </w:rPr>
        <w:br w:type="page"/>
      </w:r>
    </w:p>
    <w:p w14:paraId="3AA09332" w14:textId="77777777" w:rsidR="00117B6A" w:rsidRPr="00044D9A" w:rsidRDefault="00117B6A" w:rsidP="00117B6A">
      <w:pPr>
        <w:jc w:val="both"/>
        <w:rPr>
          <w:rFonts w:ascii="Arial Black" w:hAnsi="Arial Black"/>
          <w:b/>
          <w:color w:val="466477"/>
        </w:rPr>
      </w:pPr>
      <w:r w:rsidRPr="00044D9A">
        <w:rPr>
          <w:rFonts w:ascii="Arial Black" w:hAnsi="Arial Black"/>
          <w:b/>
          <w:color w:val="466477"/>
        </w:rPr>
        <w:lastRenderedPageBreak/>
        <w:t>TABLE OF CONTENTS</w:t>
      </w:r>
    </w:p>
    <w:sdt>
      <w:sdtPr>
        <w:rPr>
          <w:rFonts w:ascii="Arial" w:eastAsia="Arial" w:hAnsi="Arial" w:cs="Arial"/>
          <w:b w:val="0"/>
          <w:bCs w:val="0"/>
          <w:color w:val="466477"/>
          <w:sz w:val="20"/>
          <w:szCs w:val="20"/>
          <w:lang w:val="en-NZ" w:eastAsia="en-IN"/>
        </w:rPr>
        <w:id w:val="602690220"/>
        <w:docPartObj>
          <w:docPartGallery w:val="Table of Contents"/>
          <w:docPartUnique/>
        </w:docPartObj>
      </w:sdtPr>
      <w:sdtEndPr>
        <w:rPr>
          <w:noProof/>
          <w:sz w:val="22"/>
          <w:szCs w:val="22"/>
          <w:lang w:val="en" w:eastAsia="zh-CN"/>
        </w:rPr>
      </w:sdtEndPr>
      <w:sdtContent>
        <w:p w14:paraId="3D3BB4AA" w14:textId="77777777" w:rsidR="00117B6A" w:rsidRPr="00044D9A" w:rsidRDefault="00117B6A" w:rsidP="00117B6A">
          <w:pPr>
            <w:pStyle w:val="TOCHeading"/>
            <w:spacing w:before="0"/>
            <w:jc w:val="both"/>
            <w:rPr>
              <w:rFonts w:ascii="Arial Black" w:hAnsi="Arial Black"/>
              <w:color w:val="466477"/>
              <w:sz w:val="20"/>
              <w:szCs w:val="20"/>
            </w:rPr>
          </w:pPr>
          <w:r w:rsidRPr="00044D9A">
            <w:rPr>
              <w:rFonts w:ascii="Arial Black" w:hAnsi="Arial Black"/>
              <w:color w:val="466477"/>
              <w:sz w:val="20"/>
              <w:szCs w:val="20"/>
            </w:rPr>
            <w:t>Contents</w:t>
          </w:r>
        </w:p>
        <w:p w14:paraId="368EACE2" w14:textId="77777777" w:rsidR="00117B6A" w:rsidRPr="00044D9A" w:rsidRDefault="00117B6A" w:rsidP="00117B6A">
          <w:pPr>
            <w:pStyle w:val="TOC1"/>
            <w:tabs>
              <w:tab w:val="left" w:pos="440"/>
              <w:tab w:val="right" w:leader="dot" w:pos="8303"/>
            </w:tabs>
            <w:jc w:val="both"/>
            <w:rPr>
              <w:rFonts w:asciiTheme="minorHAnsi" w:eastAsiaTheme="minorEastAsia" w:hAnsiTheme="minorHAnsi" w:cstheme="minorBidi"/>
              <w:noProof/>
              <w:color w:val="466477"/>
              <w:sz w:val="22"/>
              <w:szCs w:val="22"/>
              <w:lang w:eastAsia="en-NZ"/>
            </w:rPr>
          </w:pPr>
          <w:r w:rsidRPr="00044D9A">
            <w:rPr>
              <w:color w:val="466477"/>
            </w:rPr>
            <w:fldChar w:fldCharType="begin"/>
          </w:r>
          <w:r w:rsidRPr="00044D9A">
            <w:rPr>
              <w:color w:val="466477"/>
            </w:rPr>
            <w:instrText xml:space="preserve"> TOC \o "1-3" \h \z \u </w:instrText>
          </w:r>
          <w:r w:rsidRPr="00044D9A">
            <w:rPr>
              <w:color w:val="466477"/>
            </w:rPr>
            <w:fldChar w:fldCharType="separate"/>
          </w:r>
          <w:hyperlink w:anchor="_Toc461703691" w:history="1">
            <w:r w:rsidRPr="00044D9A">
              <w:rPr>
                <w:rStyle w:val="Hyperlink"/>
                <w:bCs/>
                <w:noProof/>
                <w:color w:val="466477"/>
              </w:rPr>
              <w:t>1</w:t>
            </w:r>
            <w:r w:rsidRPr="00044D9A">
              <w:rPr>
                <w:rFonts w:asciiTheme="minorHAnsi" w:eastAsiaTheme="minorEastAsia" w:hAnsiTheme="minorHAnsi" w:cstheme="minorBidi"/>
                <w:noProof/>
                <w:color w:val="466477"/>
                <w:sz w:val="22"/>
                <w:szCs w:val="22"/>
                <w:lang w:eastAsia="en-NZ"/>
              </w:rPr>
              <w:tab/>
            </w:r>
            <w:r w:rsidRPr="00044D9A">
              <w:rPr>
                <w:rStyle w:val="Hyperlink"/>
                <w:noProof/>
                <w:color w:val="466477"/>
              </w:rPr>
              <w:t>Capacity and effect</w:t>
            </w:r>
            <w:r w:rsidRPr="00044D9A">
              <w:rPr>
                <w:noProof/>
                <w:webHidden/>
                <w:color w:val="466477"/>
              </w:rPr>
              <w:tab/>
            </w:r>
            <w:r w:rsidRPr="00044D9A">
              <w:rPr>
                <w:noProof/>
                <w:webHidden/>
                <w:color w:val="466477"/>
              </w:rPr>
              <w:fldChar w:fldCharType="begin"/>
            </w:r>
            <w:r w:rsidRPr="00044D9A">
              <w:rPr>
                <w:noProof/>
                <w:webHidden/>
                <w:color w:val="466477"/>
              </w:rPr>
              <w:instrText xml:space="preserve"> PAGEREF _Toc461703691 \h </w:instrText>
            </w:r>
            <w:r w:rsidRPr="00044D9A">
              <w:rPr>
                <w:noProof/>
                <w:webHidden/>
                <w:color w:val="466477"/>
              </w:rPr>
            </w:r>
            <w:r w:rsidRPr="00044D9A">
              <w:rPr>
                <w:noProof/>
                <w:webHidden/>
                <w:color w:val="466477"/>
              </w:rPr>
              <w:fldChar w:fldCharType="separate"/>
            </w:r>
            <w:r w:rsidRPr="00044D9A">
              <w:rPr>
                <w:noProof/>
                <w:webHidden/>
                <w:color w:val="466477"/>
              </w:rPr>
              <w:t>4</w:t>
            </w:r>
            <w:r w:rsidRPr="00044D9A">
              <w:rPr>
                <w:noProof/>
                <w:webHidden/>
                <w:color w:val="466477"/>
              </w:rPr>
              <w:fldChar w:fldCharType="end"/>
            </w:r>
          </w:hyperlink>
        </w:p>
        <w:p w14:paraId="1A8B2CC0" w14:textId="77777777" w:rsidR="00117B6A" w:rsidRPr="00044D9A" w:rsidRDefault="00000000" w:rsidP="00117B6A">
          <w:pPr>
            <w:pStyle w:val="TOC1"/>
            <w:tabs>
              <w:tab w:val="left" w:pos="440"/>
              <w:tab w:val="right" w:leader="dot" w:pos="8303"/>
            </w:tabs>
            <w:jc w:val="both"/>
            <w:rPr>
              <w:rFonts w:asciiTheme="minorHAnsi" w:eastAsiaTheme="minorEastAsia" w:hAnsiTheme="minorHAnsi" w:cstheme="minorBidi"/>
              <w:noProof/>
              <w:color w:val="466477"/>
              <w:sz w:val="22"/>
              <w:szCs w:val="22"/>
              <w:lang w:eastAsia="en-NZ"/>
            </w:rPr>
          </w:pPr>
          <w:hyperlink w:anchor="_Toc461703692" w:history="1">
            <w:r w:rsidR="00117B6A" w:rsidRPr="00044D9A">
              <w:rPr>
                <w:rStyle w:val="Hyperlink"/>
                <w:bCs/>
                <w:noProof/>
                <w:color w:val="466477"/>
              </w:rPr>
              <w:t>2</w:t>
            </w:r>
            <w:r w:rsidR="00117B6A" w:rsidRPr="00044D9A">
              <w:rPr>
                <w:rFonts w:asciiTheme="minorHAnsi" w:eastAsiaTheme="minorEastAsia" w:hAnsiTheme="minorHAnsi" w:cstheme="minorBidi"/>
                <w:noProof/>
                <w:color w:val="466477"/>
                <w:sz w:val="22"/>
                <w:szCs w:val="22"/>
                <w:lang w:eastAsia="en-NZ"/>
              </w:rPr>
              <w:tab/>
            </w:r>
            <w:r w:rsidR="00117B6A" w:rsidRPr="00044D9A">
              <w:rPr>
                <w:rStyle w:val="Hyperlink"/>
                <w:noProof/>
                <w:color w:val="466477"/>
              </w:rPr>
              <w:t>Rights attaching to Shares</w:t>
            </w:r>
            <w:r w:rsidR="00117B6A" w:rsidRPr="00044D9A">
              <w:rPr>
                <w:noProof/>
                <w:webHidden/>
                <w:color w:val="466477"/>
              </w:rPr>
              <w:tab/>
            </w:r>
            <w:r w:rsidR="00117B6A" w:rsidRPr="00044D9A">
              <w:rPr>
                <w:noProof/>
                <w:webHidden/>
                <w:color w:val="466477"/>
              </w:rPr>
              <w:fldChar w:fldCharType="begin"/>
            </w:r>
            <w:r w:rsidR="00117B6A" w:rsidRPr="00044D9A">
              <w:rPr>
                <w:noProof/>
                <w:webHidden/>
                <w:color w:val="466477"/>
              </w:rPr>
              <w:instrText xml:space="preserve"> PAGEREF _Toc461703692 \h </w:instrText>
            </w:r>
            <w:r w:rsidR="00117B6A" w:rsidRPr="00044D9A">
              <w:rPr>
                <w:noProof/>
                <w:webHidden/>
                <w:color w:val="466477"/>
              </w:rPr>
            </w:r>
            <w:r w:rsidR="00117B6A" w:rsidRPr="00044D9A">
              <w:rPr>
                <w:noProof/>
                <w:webHidden/>
                <w:color w:val="466477"/>
              </w:rPr>
              <w:fldChar w:fldCharType="separate"/>
            </w:r>
            <w:r w:rsidR="00117B6A" w:rsidRPr="00044D9A">
              <w:rPr>
                <w:noProof/>
                <w:webHidden/>
                <w:color w:val="466477"/>
              </w:rPr>
              <w:t>4</w:t>
            </w:r>
            <w:r w:rsidR="00117B6A" w:rsidRPr="00044D9A">
              <w:rPr>
                <w:noProof/>
                <w:webHidden/>
                <w:color w:val="466477"/>
              </w:rPr>
              <w:fldChar w:fldCharType="end"/>
            </w:r>
          </w:hyperlink>
        </w:p>
        <w:p w14:paraId="684082A3" w14:textId="77777777" w:rsidR="00117B6A" w:rsidRPr="00044D9A" w:rsidRDefault="00000000" w:rsidP="00117B6A">
          <w:pPr>
            <w:pStyle w:val="TOC1"/>
            <w:tabs>
              <w:tab w:val="left" w:pos="440"/>
              <w:tab w:val="right" w:leader="dot" w:pos="8303"/>
            </w:tabs>
            <w:jc w:val="both"/>
            <w:rPr>
              <w:rFonts w:asciiTheme="minorHAnsi" w:eastAsiaTheme="minorEastAsia" w:hAnsiTheme="minorHAnsi" w:cstheme="minorBidi"/>
              <w:noProof/>
              <w:color w:val="466477"/>
              <w:sz w:val="22"/>
              <w:szCs w:val="22"/>
              <w:lang w:eastAsia="en-NZ"/>
            </w:rPr>
          </w:pPr>
          <w:hyperlink w:anchor="_Toc461703693" w:history="1">
            <w:r w:rsidR="00117B6A" w:rsidRPr="00044D9A">
              <w:rPr>
                <w:rStyle w:val="Hyperlink"/>
                <w:bCs/>
                <w:noProof/>
                <w:color w:val="466477"/>
              </w:rPr>
              <w:t>3</w:t>
            </w:r>
            <w:r w:rsidR="00117B6A" w:rsidRPr="00044D9A">
              <w:rPr>
                <w:rFonts w:asciiTheme="minorHAnsi" w:eastAsiaTheme="minorEastAsia" w:hAnsiTheme="minorHAnsi" w:cstheme="minorBidi"/>
                <w:noProof/>
                <w:color w:val="466477"/>
                <w:sz w:val="22"/>
                <w:szCs w:val="22"/>
                <w:lang w:eastAsia="en-NZ"/>
              </w:rPr>
              <w:tab/>
            </w:r>
            <w:r w:rsidR="00117B6A" w:rsidRPr="00044D9A">
              <w:rPr>
                <w:rStyle w:val="Hyperlink"/>
                <w:noProof/>
                <w:color w:val="466477"/>
              </w:rPr>
              <w:t>Issue of Shares</w:t>
            </w:r>
            <w:r w:rsidR="00117B6A" w:rsidRPr="00044D9A">
              <w:rPr>
                <w:noProof/>
                <w:webHidden/>
                <w:color w:val="466477"/>
              </w:rPr>
              <w:tab/>
            </w:r>
            <w:r w:rsidR="00117B6A" w:rsidRPr="00044D9A">
              <w:rPr>
                <w:noProof/>
                <w:webHidden/>
                <w:color w:val="466477"/>
              </w:rPr>
              <w:fldChar w:fldCharType="begin"/>
            </w:r>
            <w:r w:rsidR="00117B6A" w:rsidRPr="00044D9A">
              <w:rPr>
                <w:noProof/>
                <w:webHidden/>
                <w:color w:val="466477"/>
              </w:rPr>
              <w:instrText xml:space="preserve"> PAGEREF _Toc461703693 \h </w:instrText>
            </w:r>
            <w:r w:rsidR="00117B6A" w:rsidRPr="00044D9A">
              <w:rPr>
                <w:noProof/>
                <w:webHidden/>
                <w:color w:val="466477"/>
              </w:rPr>
            </w:r>
            <w:r w:rsidR="00117B6A" w:rsidRPr="00044D9A">
              <w:rPr>
                <w:noProof/>
                <w:webHidden/>
                <w:color w:val="466477"/>
              </w:rPr>
              <w:fldChar w:fldCharType="separate"/>
            </w:r>
            <w:r w:rsidR="00117B6A" w:rsidRPr="00044D9A">
              <w:rPr>
                <w:noProof/>
                <w:webHidden/>
                <w:color w:val="466477"/>
              </w:rPr>
              <w:t>5</w:t>
            </w:r>
            <w:r w:rsidR="00117B6A" w:rsidRPr="00044D9A">
              <w:rPr>
                <w:noProof/>
                <w:webHidden/>
                <w:color w:val="466477"/>
              </w:rPr>
              <w:fldChar w:fldCharType="end"/>
            </w:r>
          </w:hyperlink>
        </w:p>
        <w:p w14:paraId="0DE08C99" w14:textId="77777777" w:rsidR="00117B6A" w:rsidRPr="00044D9A" w:rsidRDefault="00000000" w:rsidP="00117B6A">
          <w:pPr>
            <w:pStyle w:val="TOC1"/>
            <w:tabs>
              <w:tab w:val="left" w:pos="440"/>
              <w:tab w:val="right" w:leader="dot" w:pos="8303"/>
            </w:tabs>
            <w:jc w:val="both"/>
            <w:rPr>
              <w:rFonts w:asciiTheme="minorHAnsi" w:eastAsiaTheme="minorEastAsia" w:hAnsiTheme="minorHAnsi" w:cstheme="minorBidi"/>
              <w:noProof/>
              <w:color w:val="466477"/>
              <w:sz w:val="22"/>
              <w:szCs w:val="22"/>
              <w:lang w:eastAsia="en-NZ"/>
            </w:rPr>
          </w:pPr>
          <w:hyperlink w:anchor="_Toc461703694" w:history="1">
            <w:r w:rsidR="00117B6A" w:rsidRPr="00044D9A">
              <w:rPr>
                <w:rStyle w:val="Hyperlink"/>
                <w:bCs/>
                <w:noProof/>
                <w:color w:val="466477"/>
              </w:rPr>
              <w:t>4</w:t>
            </w:r>
            <w:r w:rsidR="00117B6A" w:rsidRPr="00044D9A">
              <w:rPr>
                <w:rFonts w:asciiTheme="minorHAnsi" w:eastAsiaTheme="minorEastAsia" w:hAnsiTheme="minorHAnsi" w:cstheme="minorBidi"/>
                <w:noProof/>
                <w:color w:val="466477"/>
                <w:sz w:val="22"/>
                <w:szCs w:val="22"/>
                <w:lang w:eastAsia="en-NZ"/>
              </w:rPr>
              <w:tab/>
            </w:r>
            <w:r w:rsidR="00117B6A" w:rsidRPr="00044D9A">
              <w:rPr>
                <w:rStyle w:val="Hyperlink"/>
                <w:noProof/>
                <w:color w:val="466477"/>
              </w:rPr>
              <w:t>Other matters relating to Shares</w:t>
            </w:r>
            <w:r w:rsidR="00117B6A" w:rsidRPr="00044D9A">
              <w:rPr>
                <w:noProof/>
                <w:webHidden/>
                <w:color w:val="466477"/>
              </w:rPr>
              <w:tab/>
            </w:r>
            <w:r w:rsidR="00117B6A" w:rsidRPr="00044D9A">
              <w:rPr>
                <w:noProof/>
                <w:webHidden/>
                <w:color w:val="466477"/>
              </w:rPr>
              <w:fldChar w:fldCharType="begin"/>
            </w:r>
            <w:r w:rsidR="00117B6A" w:rsidRPr="00044D9A">
              <w:rPr>
                <w:noProof/>
                <w:webHidden/>
                <w:color w:val="466477"/>
              </w:rPr>
              <w:instrText xml:space="preserve"> PAGEREF _Toc461703694 \h </w:instrText>
            </w:r>
            <w:r w:rsidR="00117B6A" w:rsidRPr="00044D9A">
              <w:rPr>
                <w:noProof/>
                <w:webHidden/>
                <w:color w:val="466477"/>
              </w:rPr>
            </w:r>
            <w:r w:rsidR="00117B6A" w:rsidRPr="00044D9A">
              <w:rPr>
                <w:noProof/>
                <w:webHidden/>
                <w:color w:val="466477"/>
              </w:rPr>
              <w:fldChar w:fldCharType="separate"/>
            </w:r>
            <w:r w:rsidR="00117B6A" w:rsidRPr="00044D9A">
              <w:rPr>
                <w:noProof/>
                <w:webHidden/>
                <w:color w:val="466477"/>
              </w:rPr>
              <w:t>6</w:t>
            </w:r>
            <w:r w:rsidR="00117B6A" w:rsidRPr="00044D9A">
              <w:rPr>
                <w:noProof/>
                <w:webHidden/>
                <w:color w:val="466477"/>
              </w:rPr>
              <w:fldChar w:fldCharType="end"/>
            </w:r>
          </w:hyperlink>
        </w:p>
        <w:p w14:paraId="7A7E73D7" w14:textId="77777777" w:rsidR="00117B6A" w:rsidRPr="00044D9A" w:rsidRDefault="00000000" w:rsidP="00117B6A">
          <w:pPr>
            <w:pStyle w:val="TOC1"/>
            <w:tabs>
              <w:tab w:val="left" w:pos="440"/>
              <w:tab w:val="right" w:leader="dot" w:pos="8303"/>
            </w:tabs>
            <w:jc w:val="both"/>
            <w:rPr>
              <w:rFonts w:asciiTheme="minorHAnsi" w:eastAsiaTheme="minorEastAsia" w:hAnsiTheme="minorHAnsi" w:cstheme="minorBidi"/>
              <w:noProof/>
              <w:color w:val="466477"/>
              <w:sz w:val="22"/>
              <w:szCs w:val="22"/>
              <w:lang w:eastAsia="en-NZ"/>
            </w:rPr>
          </w:pPr>
          <w:hyperlink w:anchor="_Toc461703695" w:history="1">
            <w:r w:rsidR="00117B6A" w:rsidRPr="00044D9A">
              <w:rPr>
                <w:rStyle w:val="Hyperlink"/>
                <w:bCs/>
                <w:noProof/>
                <w:color w:val="466477"/>
              </w:rPr>
              <w:t>5</w:t>
            </w:r>
            <w:r w:rsidR="00117B6A" w:rsidRPr="00044D9A">
              <w:rPr>
                <w:rFonts w:asciiTheme="minorHAnsi" w:eastAsiaTheme="minorEastAsia" w:hAnsiTheme="minorHAnsi" w:cstheme="minorBidi"/>
                <w:noProof/>
                <w:color w:val="466477"/>
                <w:sz w:val="22"/>
                <w:szCs w:val="22"/>
                <w:lang w:eastAsia="en-NZ"/>
              </w:rPr>
              <w:tab/>
            </w:r>
            <w:r w:rsidR="00117B6A" w:rsidRPr="00044D9A">
              <w:rPr>
                <w:rStyle w:val="Hyperlink"/>
                <w:noProof/>
                <w:color w:val="466477"/>
              </w:rPr>
              <w:t>Transfer of Shares</w:t>
            </w:r>
            <w:r w:rsidR="00117B6A" w:rsidRPr="00044D9A">
              <w:rPr>
                <w:noProof/>
                <w:webHidden/>
                <w:color w:val="466477"/>
              </w:rPr>
              <w:tab/>
            </w:r>
            <w:r w:rsidR="00117B6A" w:rsidRPr="00044D9A">
              <w:rPr>
                <w:noProof/>
                <w:webHidden/>
                <w:color w:val="466477"/>
              </w:rPr>
              <w:fldChar w:fldCharType="begin"/>
            </w:r>
            <w:r w:rsidR="00117B6A" w:rsidRPr="00044D9A">
              <w:rPr>
                <w:noProof/>
                <w:webHidden/>
                <w:color w:val="466477"/>
              </w:rPr>
              <w:instrText xml:space="preserve"> PAGEREF _Toc461703695 \h </w:instrText>
            </w:r>
            <w:r w:rsidR="00117B6A" w:rsidRPr="00044D9A">
              <w:rPr>
                <w:noProof/>
                <w:webHidden/>
                <w:color w:val="466477"/>
              </w:rPr>
            </w:r>
            <w:r w:rsidR="00117B6A" w:rsidRPr="00044D9A">
              <w:rPr>
                <w:noProof/>
                <w:webHidden/>
                <w:color w:val="466477"/>
              </w:rPr>
              <w:fldChar w:fldCharType="separate"/>
            </w:r>
            <w:r w:rsidR="00117B6A" w:rsidRPr="00044D9A">
              <w:rPr>
                <w:noProof/>
                <w:webHidden/>
                <w:color w:val="466477"/>
              </w:rPr>
              <w:t>7</w:t>
            </w:r>
            <w:r w:rsidR="00117B6A" w:rsidRPr="00044D9A">
              <w:rPr>
                <w:noProof/>
                <w:webHidden/>
                <w:color w:val="466477"/>
              </w:rPr>
              <w:fldChar w:fldCharType="end"/>
            </w:r>
          </w:hyperlink>
        </w:p>
        <w:p w14:paraId="602EEA07" w14:textId="77777777" w:rsidR="00117B6A" w:rsidRPr="00044D9A" w:rsidRDefault="00000000" w:rsidP="00117B6A">
          <w:pPr>
            <w:pStyle w:val="TOC1"/>
            <w:tabs>
              <w:tab w:val="left" w:pos="440"/>
              <w:tab w:val="right" w:leader="dot" w:pos="8303"/>
            </w:tabs>
            <w:jc w:val="both"/>
            <w:rPr>
              <w:rFonts w:asciiTheme="minorHAnsi" w:eastAsiaTheme="minorEastAsia" w:hAnsiTheme="minorHAnsi" w:cstheme="minorBidi"/>
              <w:noProof/>
              <w:color w:val="466477"/>
              <w:sz w:val="22"/>
              <w:szCs w:val="22"/>
              <w:lang w:eastAsia="en-NZ"/>
            </w:rPr>
          </w:pPr>
          <w:hyperlink w:anchor="_Toc461703696" w:history="1">
            <w:r w:rsidR="00117B6A" w:rsidRPr="00044D9A">
              <w:rPr>
                <w:rStyle w:val="Hyperlink"/>
                <w:bCs/>
                <w:noProof/>
                <w:color w:val="466477"/>
              </w:rPr>
              <w:t>6</w:t>
            </w:r>
            <w:r w:rsidR="00117B6A" w:rsidRPr="00044D9A">
              <w:rPr>
                <w:rFonts w:asciiTheme="minorHAnsi" w:eastAsiaTheme="minorEastAsia" w:hAnsiTheme="minorHAnsi" w:cstheme="minorBidi"/>
                <w:noProof/>
                <w:color w:val="466477"/>
                <w:sz w:val="22"/>
                <w:szCs w:val="22"/>
                <w:lang w:eastAsia="en-NZ"/>
              </w:rPr>
              <w:tab/>
            </w:r>
            <w:r w:rsidR="00117B6A" w:rsidRPr="00044D9A">
              <w:rPr>
                <w:rStyle w:val="Hyperlink"/>
                <w:noProof/>
                <w:color w:val="466477"/>
              </w:rPr>
              <w:t>Transmission of Shares</w:t>
            </w:r>
            <w:r w:rsidR="00117B6A" w:rsidRPr="00044D9A">
              <w:rPr>
                <w:noProof/>
                <w:webHidden/>
                <w:color w:val="466477"/>
              </w:rPr>
              <w:tab/>
            </w:r>
            <w:r w:rsidR="00117B6A" w:rsidRPr="00044D9A">
              <w:rPr>
                <w:noProof/>
                <w:webHidden/>
                <w:color w:val="466477"/>
              </w:rPr>
              <w:fldChar w:fldCharType="begin"/>
            </w:r>
            <w:r w:rsidR="00117B6A" w:rsidRPr="00044D9A">
              <w:rPr>
                <w:noProof/>
                <w:webHidden/>
                <w:color w:val="466477"/>
              </w:rPr>
              <w:instrText xml:space="preserve"> PAGEREF _Toc461703696 \h </w:instrText>
            </w:r>
            <w:r w:rsidR="00117B6A" w:rsidRPr="00044D9A">
              <w:rPr>
                <w:noProof/>
                <w:webHidden/>
                <w:color w:val="466477"/>
              </w:rPr>
            </w:r>
            <w:r w:rsidR="00117B6A" w:rsidRPr="00044D9A">
              <w:rPr>
                <w:noProof/>
                <w:webHidden/>
                <w:color w:val="466477"/>
              </w:rPr>
              <w:fldChar w:fldCharType="separate"/>
            </w:r>
            <w:r w:rsidR="00117B6A" w:rsidRPr="00044D9A">
              <w:rPr>
                <w:noProof/>
                <w:webHidden/>
                <w:color w:val="466477"/>
              </w:rPr>
              <w:t>12</w:t>
            </w:r>
            <w:r w:rsidR="00117B6A" w:rsidRPr="00044D9A">
              <w:rPr>
                <w:noProof/>
                <w:webHidden/>
                <w:color w:val="466477"/>
              </w:rPr>
              <w:fldChar w:fldCharType="end"/>
            </w:r>
          </w:hyperlink>
        </w:p>
        <w:p w14:paraId="02D4F02E" w14:textId="77777777" w:rsidR="00117B6A" w:rsidRPr="00044D9A" w:rsidRDefault="00000000" w:rsidP="00117B6A">
          <w:pPr>
            <w:pStyle w:val="TOC1"/>
            <w:tabs>
              <w:tab w:val="left" w:pos="440"/>
              <w:tab w:val="right" w:leader="dot" w:pos="8303"/>
            </w:tabs>
            <w:jc w:val="both"/>
            <w:rPr>
              <w:rFonts w:asciiTheme="minorHAnsi" w:eastAsiaTheme="minorEastAsia" w:hAnsiTheme="minorHAnsi" w:cstheme="minorBidi"/>
              <w:noProof/>
              <w:color w:val="466477"/>
              <w:sz w:val="22"/>
              <w:szCs w:val="22"/>
              <w:lang w:eastAsia="en-NZ"/>
            </w:rPr>
          </w:pPr>
          <w:hyperlink w:anchor="_Toc461703697" w:history="1">
            <w:r w:rsidR="00117B6A" w:rsidRPr="00044D9A">
              <w:rPr>
                <w:rStyle w:val="Hyperlink"/>
                <w:bCs/>
                <w:noProof/>
                <w:color w:val="466477"/>
              </w:rPr>
              <w:t>7</w:t>
            </w:r>
            <w:r w:rsidR="00117B6A" w:rsidRPr="00044D9A">
              <w:rPr>
                <w:rFonts w:asciiTheme="minorHAnsi" w:eastAsiaTheme="minorEastAsia" w:hAnsiTheme="minorHAnsi" w:cstheme="minorBidi"/>
                <w:noProof/>
                <w:color w:val="466477"/>
                <w:sz w:val="22"/>
                <w:szCs w:val="22"/>
                <w:lang w:eastAsia="en-NZ"/>
              </w:rPr>
              <w:tab/>
            </w:r>
            <w:r w:rsidR="00117B6A" w:rsidRPr="00044D9A">
              <w:rPr>
                <w:rStyle w:val="Hyperlink"/>
                <w:noProof/>
                <w:color w:val="466477"/>
              </w:rPr>
              <w:t>Dividends</w:t>
            </w:r>
            <w:r w:rsidR="00117B6A" w:rsidRPr="00044D9A">
              <w:rPr>
                <w:noProof/>
                <w:webHidden/>
                <w:color w:val="466477"/>
              </w:rPr>
              <w:tab/>
            </w:r>
            <w:r w:rsidR="00117B6A" w:rsidRPr="00044D9A">
              <w:rPr>
                <w:noProof/>
                <w:webHidden/>
                <w:color w:val="466477"/>
              </w:rPr>
              <w:fldChar w:fldCharType="begin"/>
            </w:r>
            <w:r w:rsidR="00117B6A" w:rsidRPr="00044D9A">
              <w:rPr>
                <w:noProof/>
                <w:webHidden/>
                <w:color w:val="466477"/>
              </w:rPr>
              <w:instrText xml:space="preserve"> PAGEREF _Toc461703697 \h </w:instrText>
            </w:r>
            <w:r w:rsidR="00117B6A" w:rsidRPr="00044D9A">
              <w:rPr>
                <w:noProof/>
                <w:webHidden/>
                <w:color w:val="466477"/>
              </w:rPr>
            </w:r>
            <w:r w:rsidR="00117B6A" w:rsidRPr="00044D9A">
              <w:rPr>
                <w:noProof/>
                <w:webHidden/>
                <w:color w:val="466477"/>
              </w:rPr>
              <w:fldChar w:fldCharType="separate"/>
            </w:r>
            <w:r w:rsidR="00117B6A" w:rsidRPr="00044D9A">
              <w:rPr>
                <w:noProof/>
                <w:webHidden/>
                <w:color w:val="466477"/>
              </w:rPr>
              <w:t>13</w:t>
            </w:r>
            <w:r w:rsidR="00117B6A" w:rsidRPr="00044D9A">
              <w:rPr>
                <w:noProof/>
                <w:webHidden/>
                <w:color w:val="466477"/>
              </w:rPr>
              <w:fldChar w:fldCharType="end"/>
            </w:r>
          </w:hyperlink>
        </w:p>
        <w:p w14:paraId="3E0EBBD3" w14:textId="77777777" w:rsidR="00117B6A" w:rsidRPr="00044D9A" w:rsidRDefault="00000000" w:rsidP="00117B6A">
          <w:pPr>
            <w:pStyle w:val="TOC1"/>
            <w:tabs>
              <w:tab w:val="left" w:pos="440"/>
              <w:tab w:val="right" w:leader="dot" w:pos="8303"/>
            </w:tabs>
            <w:jc w:val="both"/>
            <w:rPr>
              <w:rFonts w:asciiTheme="minorHAnsi" w:eastAsiaTheme="minorEastAsia" w:hAnsiTheme="minorHAnsi" w:cstheme="minorBidi"/>
              <w:noProof/>
              <w:color w:val="466477"/>
              <w:sz w:val="22"/>
              <w:szCs w:val="22"/>
              <w:lang w:eastAsia="en-NZ"/>
            </w:rPr>
          </w:pPr>
          <w:hyperlink w:anchor="_Toc461703698" w:history="1">
            <w:r w:rsidR="00117B6A" w:rsidRPr="00044D9A">
              <w:rPr>
                <w:rStyle w:val="Hyperlink"/>
                <w:bCs/>
                <w:noProof/>
                <w:color w:val="466477"/>
              </w:rPr>
              <w:t>8</w:t>
            </w:r>
            <w:r w:rsidR="00117B6A" w:rsidRPr="00044D9A">
              <w:rPr>
                <w:rFonts w:asciiTheme="minorHAnsi" w:eastAsiaTheme="minorEastAsia" w:hAnsiTheme="minorHAnsi" w:cstheme="minorBidi"/>
                <w:noProof/>
                <w:color w:val="466477"/>
                <w:sz w:val="22"/>
                <w:szCs w:val="22"/>
                <w:lang w:eastAsia="en-NZ"/>
              </w:rPr>
              <w:tab/>
            </w:r>
            <w:r w:rsidR="00117B6A" w:rsidRPr="00044D9A">
              <w:rPr>
                <w:rStyle w:val="Hyperlink"/>
                <w:noProof/>
                <w:color w:val="466477"/>
              </w:rPr>
              <w:t>Meetings of Shareholders</w:t>
            </w:r>
            <w:r w:rsidR="00117B6A" w:rsidRPr="00044D9A">
              <w:rPr>
                <w:noProof/>
                <w:webHidden/>
                <w:color w:val="466477"/>
              </w:rPr>
              <w:tab/>
            </w:r>
            <w:r w:rsidR="00117B6A" w:rsidRPr="00044D9A">
              <w:rPr>
                <w:noProof/>
                <w:webHidden/>
                <w:color w:val="466477"/>
              </w:rPr>
              <w:fldChar w:fldCharType="begin"/>
            </w:r>
            <w:r w:rsidR="00117B6A" w:rsidRPr="00044D9A">
              <w:rPr>
                <w:noProof/>
                <w:webHidden/>
                <w:color w:val="466477"/>
              </w:rPr>
              <w:instrText xml:space="preserve"> PAGEREF _Toc461703698 \h </w:instrText>
            </w:r>
            <w:r w:rsidR="00117B6A" w:rsidRPr="00044D9A">
              <w:rPr>
                <w:noProof/>
                <w:webHidden/>
                <w:color w:val="466477"/>
              </w:rPr>
            </w:r>
            <w:r w:rsidR="00117B6A" w:rsidRPr="00044D9A">
              <w:rPr>
                <w:noProof/>
                <w:webHidden/>
                <w:color w:val="466477"/>
              </w:rPr>
              <w:fldChar w:fldCharType="separate"/>
            </w:r>
            <w:r w:rsidR="00117B6A" w:rsidRPr="00044D9A">
              <w:rPr>
                <w:noProof/>
                <w:webHidden/>
                <w:color w:val="466477"/>
              </w:rPr>
              <w:t>13</w:t>
            </w:r>
            <w:r w:rsidR="00117B6A" w:rsidRPr="00044D9A">
              <w:rPr>
                <w:noProof/>
                <w:webHidden/>
                <w:color w:val="466477"/>
              </w:rPr>
              <w:fldChar w:fldCharType="end"/>
            </w:r>
          </w:hyperlink>
        </w:p>
        <w:p w14:paraId="56486073" w14:textId="77777777" w:rsidR="00117B6A" w:rsidRPr="00044D9A" w:rsidRDefault="00000000" w:rsidP="00117B6A">
          <w:pPr>
            <w:pStyle w:val="TOC1"/>
            <w:tabs>
              <w:tab w:val="left" w:pos="440"/>
              <w:tab w:val="right" w:leader="dot" w:pos="8303"/>
            </w:tabs>
            <w:jc w:val="both"/>
            <w:rPr>
              <w:rFonts w:asciiTheme="minorHAnsi" w:eastAsiaTheme="minorEastAsia" w:hAnsiTheme="minorHAnsi" w:cstheme="minorBidi"/>
              <w:noProof/>
              <w:color w:val="466477"/>
              <w:sz w:val="22"/>
              <w:szCs w:val="22"/>
              <w:lang w:eastAsia="en-NZ"/>
            </w:rPr>
          </w:pPr>
          <w:hyperlink w:anchor="_Toc461703699" w:history="1">
            <w:r w:rsidR="00117B6A" w:rsidRPr="00044D9A">
              <w:rPr>
                <w:rStyle w:val="Hyperlink"/>
                <w:bCs/>
                <w:noProof/>
                <w:color w:val="466477"/>
              </w:rPr>
              <w:t>9</w:t>
            </w:r>
            <w:r w:rsidR="00117B6A" w:rsidRPr="00044D9A">
              <w:rPr>
                <w:rFonts w:asciiTheme="minorHAnsi" w:eastAsiaTheme="minorEastAsia" w:hAnsiTheme="minorHAnsi" w:cstheme="minorBidi"/>
                <w:noProof/>
                <w:color w:val="466477"/>
                <w:sz w:val="22"/>
                <w:szCs w:val="22"/>
                <w:lang w:eastAsia="en-NZ"/>
              </w:rPr>
              <w:tab/>
            </w:r>
            <w:r w:rsidR="00117B6A" w:rsidRPr="00044D9A">
              <w:rPr>
                <w:rStyle w:val="Hyperlink"/>
                <w:noProof/>
                <w:color w:val="466477"/>
              </w:rPr>
              <w:t>Appointment and Removal of Directors</w:t>
            </w:r>
            <w:r w:rsidR="00117B6A" w:rsidRPr="00044D9A">
              <w:rPr>
                <w:noProof/>
                <w:webHidden/>
                <w:color w:val="466477"/>
              </w:rPr>
              <w:tab/>
            </w:r>
            <w:r w:rsidR="00117B6A" w:rsidRPr="00044D9A">
              <w:rPr>
                <w:noProof/>
                <w:webHidden/>
                <w:color w:val="466477"/>
              </w:rPr>
              <w:fldChar w:fldCharType="begin"/>
            </w:r>
            <w:r w:rsidR="00117B6A" w:rsidRPr="00044D9A">
              <w:rPr>
                <w:noProof/>
                <w:webHidden/>
                <w:color w:val="466477"/>
              </w:rPr>
              <w:instrText xml:space="preserve"> PAGEREF _Toc461703699 \h </w:instrText>
            </w:r>
            <w:r w:rsidR="00117B6A" w:rsidRPr="00044D9A">
              <w:rPr>
                <w:noProof/>
                <w:webHidden/>
                <w:color w:val="466477"/>
              </w:rPr>
            </w:r>
            <w:r w:rsidR="00117B6A" w:rsidRPr="00044D9A">
              <w:rPr>
                <w:noProof/>
                <w:webHidden/>
                <w:color w:val="466477"/>
              </w:rPr>
              <w:fldChar w:fldCharType="separate"/>
            </w:r>
            <w:r w:rsidR="00117B6A" w:rsidRPr="00044D9A">
              <w:rPr>
                <w:noProof/>
                <w:webHidden/>
                <w:color w:val="466477"/>
              </w:rPr>
              <w:t>14</w:t>
            </w:r>
            <w:r w:rsidR="00117B6A" w:rsidRPr="00044D9A">
              <w:rPr>
                <w:noProof/>
                <w:webHidden/>
                <w:color w:val="466477"/>
              </w:rPr>
              <w:fldChar w:fldCharType="end"/>
            </w:r>
          </w:hyperlink>
        </w:p>
        <w:p w14:paraId="31A9019B" w14:textId="77777777" w:rsidR="00117B6A" w:rsidRPr="00044D9A" w:rsidRDefault="00000000" w:rsidP="00117B6A">
          <w:pPr>
            <w:pStyle w:val="TOC1"/>
            <w:tabs>
              <w:tab w:val="left" w:pos="660"/>
              <w:tab w:val="right" w:leader="dot" w:pos="8303"/>
            </w:tabs>
            <w:jc w:val="both"/>
            <w:rPr>
              <w:rFonts w:asciiTheme="minorHAnsi" w:eastAsiaTheme="minorEastAsia" w:hAnsiTheme="minorHAnsi" w:cstheme="minorBidi"/>
              <w:noProof/>
              <w:color w:val="466477"/>
              <w:sz w:val="22"/>
              <w:szCs w:val="22"/>
              <w:lang w:eastAsia="en-NZ"/>
            </w:rPr>
          </w:pPr>
          <w:hyperlink w:anchor="_Toc461703700" w:history="1">
            <w:r w:rsidR="00117B6A" w:rsidRPr="00044D9A">
              <w:rPr>
                <w:rStyle w:val="Hyperlink"/>
                <w:bCs/>
                <w:noProof/>
                <w:color w:val="466477"/>
              </w:rPr>
              <w:t>10</w:t>
            </w:r>
            <w:r w:rsidR="00117B6A" w:rsidRPr="00044D9A">
              <w:rPr>
                <w:rFonts w:asciiTheme="minorHAnsi" w:eastAsiaTheme="minorEastAsia" w:hAnsiTheme="minorHAnsi" w:cstheme="minorBidi"/>
                <w:noProof/>
                <w:color w:val="466477"/>
                <w:sz w:val="22"/>
                <w:szCs w:val="22"/>
                <w:lang w:eastAsia="en-NZ"/>
              </w:rPr>
              <w:tab/>
            </w:r>
            <w:r w:rsidR="00117B6A" w:rsidRPr="00044D9A">
              <w:rPr>
                <w:rStyle w:val="Hyperlink"/>
                <w:noProof/>
                <w:color w:val="466477"/>
              </w:rPr>
              <w:t>Directors’ meetings</w:t>
            </w:r>
            <w:r w:rsidR="00117B6A" w:rsidRPr="00044D9A">
              <w:rPr>
                <w:noProof/>
                <w:webHidden/>
                <w:color w:val="466477"/>
              </w:rPr>
              <w:tab/>
            </w:r>
            <w:r w:rsidR="00117B6A" w:rsidRPr="00044D9A">
              <w:rPr>
                <w:noProof/>
                <w:webHidden/>
                <w:color w:val="466477"/>
              </w:rPr>
              <w:fldChar w:fldCharType="begin"/>
            </w:r>
            <w:r w:rsidR="00117B6A" w:rsidRPr="00044D9A">
              <w:rPr>
                <w:noProof/>
                <w:webHidden/>
                <w:color w:val="466477"/>
              </w:rPr>
              <w:instrText xml:space="preserve"> PAGEREF _Toc461703700 \h </w:instrText>
            </w:r>
            <w:r w:rsidR="00117B6A" w:rsidRPr="00044D9A">
              <w:rPr>
                <w:noProof/>
                <w:webHidden/>
                <w:color w:val="466477"/>
              </w:rPr>
            </w:r>
            <w:r w:rsidR="00117B6A" w:rsidRPr="00044D9A">
              <w:rPr>
                <w:noProof/>
                <w:webHidden/>
                <w:color w:val="466477"/>
              </w:rPr>
              <w:fldChar w:fldCharType="separate"/>
            </w:r>
            <w:r w:rsidR="00117B6A" w:rsidRPr="00044D9A">
              <w:rPr>
                <w:noProof/>
                <w:webHidden/>
                <w:color w:val="466477"/>
              </w:rPr>
              <w:t>16</w:t>
            </w:r>
            <w:r w:rsidR="00117B6A" w:rsidRPr="00044D9A">
              <w:rPr>
                <w:noProof/>
                <w:webHidden/>
                <w:color w:val="466477"/>
              </w:rPr>
              <w:fldChar w:fldCharType="end"/>
            </w:r>
          </w:hyperlink>
        </w:p>
        <w:p w14:paraId="3BAF6B61" w14:textId="77777777" w:rsidR="00117B6A" w:rsidRPr="00044D9A" w:rsidRDefault="00000000" w:rsidP="00117B6A">
          <w:pPr>
            <w:pStyle w:val="TOC1"/>
            <w:tabs>
              <w:tab w:val="left" w:pos="660"/>
              <w:tab w:val="right" w:leader="dot" w:pos="8303"/>
            </w:tabs>
            <w:jc w:val="both"/>
            <w:rPr>
              <w:rFonts w:asciiTheme="minorHAnsi" w:eastAsiaTheme="minorEastAsia" w:hAnsiTheme="minorHAnsi" w:cstheme="minorBidi"/>
              <w:noProof/>
              <w:color w:val="466477"/>
              <w:sz w:val="22"/>
              <w:szCs w:val="22"/>
              <w:lang w:eastAsia="en-NZ"/>
            </w:rPr>
          </w:pPr>
          <w:hyperlink w:anchor="_Toc461703701" w:history="1">
            <w:r w:rsidR="00117B6A" w:rsidRPr="00044D9A">
              <w:rPr>
                <w:rStyle w:val="Hyperlink"/>
                <w:rFonts w:eastAsia="MS Mincho"/>
                <w:bCs/>
                <w:noProof/>
                <w:color w:val="466477"/>
              </w:rPr>
              <w:t>11</w:t>
            </w:r>
            <w:r w:rsidR="00117B6A" w:rsidRPr="00044D9A">
              <w:rPr>
                <w:rFonts w:asciiTheme="minorHAnsi" w:eastAsiaTheme="minorEastAsia" w:hAnsiTheme="minorHAnsi" w:cstheme="minorBidi"/>
                <w:noProof/>
                <w:color w:val="466477"/>
                <w:sz w:val="22"/>
                <w:szCs w:val="22"/>
                <w:lang w:eastAsia="en-NZ"/>
              </w:rPr>
              <w:tab/>
            </w:r>
            <w:r w:rsidR="00117B6A" w:rsidRPr="00044D9A">
              <w:rPr>
                <w:rStyle w:val="Hyperlink"/>
                <w:rFonts w:eastAsia="MS Mincho"/>
                <w:noProof/>
                <w:color w:val="466477"/>
              </w:rPr>
              <w:t>Powers and duties of Directors</w:t>
            </w:r>
            <w:r w:rsidR="00117B6A" w:rsidRPr="00044D9A">
              <w:rPr>
                <w:noProof/>
                <w:webHidden/>
                <w:color w:val="466477"/>
              </w:rPr>
              <w:tab/>
            </w:r>
            <w:r w:rsidR="00117B6A" w:rsidRPr="00044D9A">
              <w:rPr>
                <w:noProof/>
                <w:webHidden/>
                <w:color w:val="466477"/>
              </w:rPr>
              <w:fldChar w:fldCharType="begin"/>
            </w:r>
            <w:r w:rsidR="00117B6A" w:rsidRPr="00044D9A">
              <w:rPr>
                <w:noProof/>
                <w:webHidden/>
                <w:color w:val="466477"/>
              </w:rPr>
              <w:instrText xml:space="preserve"> PAGEREF _Toc461703701 \h </w:instrText>
            </w:r>
            <w:r w:rsidR="00117B6A" w:rsidRPr="00044D9A">
              <w:rPr>
                <w:noProof/>
                <w:webHidden/>
                <w:color w:val="466477"/>
              </w:rPr>
            </w:r>
            <w:r w:rsidR="00117B6A" w:rsidRPr="00044D9A">
              <w:rPr>
                <w:noProof/>
                <w:webHidden/>
                <w:color w:val="466477"/>
              </w:rPr>
              <w:fldChar w:fldCharType="separate"/>
            </w:r>
            <w:r w:rsidR="00117B6A" w:rsidRPr="00044D9A">
              <w:rPr>
                <w:noProof/>
                <w:webHidden/>
                <w:color w:val="466477"/>
              </w:rPr>
              <w:t>16</w:t>
            </w:r>
            <w:r w:rsidR="00117B6A" w:rsidRPr="00044D9A">
              <w:rPr>
                <w:noProof/>
                <w:webHidden/>
                <w:color w:val="466477"/>
              </w:rPr>
              <w:fldChar w:fldCharType="end"/>
            </w:r>
          </w:hyperlink>
        </w:p>
        <w:p w14:paraId="53B73A6F" w14:textId="77777777" w:rsidR="00117B6A" w:rsidRPr="00044D9A" w:rsidRDefault="00000000" w:rsidP="00117B6A">
          <w:pPr>
            <w:pStyle w:val="TOC1"/>
            <w:tabs>
              <w:tab w:val="left" w:pos="660"/>
              <w:tab w:val="right" w:leader="dot" w:pos="8303"/>
            </w:tabs>
            <w:jc w:val="both"/>
            <w:rPr>
              <w:rFonts w:asciiTheme="minorHAnsi" w:eastAsiaTheme="minorEastAsia" w:hAnsiTheme="minorHAnsi" w:cstheme="minorBidi"/>
              <w:noProof/>
              <w:color w:val="466477"/>
              <w:sz w:val="22"/>
              <w:szCs w:val="22"/>
              <w:lang w:eastAsia="en-NZ"/>
            </w:rPr>
          </w:pPr>
          <w:hyperlink w:anchor="_Toc461703702" w:history="1">
            <w:r w:rsidR="00117B6A" w:rsidRPr="00044D9A">
              <w:rPr>
                <w:rStyle w:val="Hyperlink"/>
                <w:rFonts w:eastAsia="MS Mincho"/>
                <w:bCs/>
                <w:noProof/>
                <w:color w:val="466477"/>
              </w:rPr>
              <w:t>12</w:t>
            </w:r>
            <w:r w:rsidR="00117B6A" w:rsidRPr="00044D9A">
              <w:rPr>
                <w:rFonts w:asciiTheme="minorHAnsi" w:eastAsiaTheme="minorEastAsia" w:hAnsiTheme="minorHAnsi" w:cstheme="minorBidi"/>
                <w:noProof/>
                <w:color w:val="466477"/>
                <w:sz w:val="22"/>
                <w:szCs w:val="22"/>
                <w:lang w:eastAsia="en-NZ"/>
              </w:rPr>
              <w:tab/>
            </w:r>
            <w:r w:rsidR="00117B6A" w:rsidRPr="00044D9A">
              <w:rPr>
                <w:rStyle w:val="Hyperlink"/>
                <w:rFonts w:eastAsia="MS Mincho"/>
                <w:noProof/>
                <w:color w:val="466477"/>
              </w:rPr>
              <w:t>Interested Directors</w:t>
            </w:r>
            <w:r w:rsidR="00117B6A" w:rsidRPr="00044D9A">
              <w:rPr>
                <w:noProof/>
                <w:webHidden/>
                <w:color w:val="466477"/>
              </w:rPr>
              <w:tab/>
            </w:r>
            <w:r w:rsidR="00117B6A" w:rsidRPr="00044D9A">
              <w:rPr>
                <w:noProof/>
                <w:webHidden/>
                <w:color w:val="466477"/>
              </w:rPr>
              <w:fldChar w:fldCharType="begin"/>
            </w:r>
            <w:r w:rsidR="00117B6A" w:rsidRPr="00044D9A">
              <w:rPr>
                <w:noProof/>
                <w:webHidden/>
                <w:color w:val="466477"/>
              </w:rPr>
              <w:instrText xml:space="preserve"> PAGEREF _Toc461703702 \h </w:instrText>
            </w:r>
            <w:r w:rsidR="00117B6A" w:rsidRPr="00044D9A">
              <w:rPr>
                <w:noProof/>
                <w:webHidden/>
                <w:color w:val="466477"/>
              </w:rPr>
            </w:r>
            <w:r w:rsidR="00117B6A" w:rsidRPr="00044D9A">
              <w:rPr>
                <w:noProof/>
                <w:webHidden/>
                <w:color w:val="466477"/>
              </w:rPr>
              <w:fldChar w:fldCharType="separate"/>
            </w:r>
            <w:r w:rsidR="00117B6A" w:rsidRPr="00044D9A">
              <w:rPr>
                <w:noProof/>
                <w:webHidden/>
                <w:color w:val="466477"/>
              </w:rPr>
              <w:t>17</w:t>
            </w:r>
            <w:r w:rsidR="00117B6A" w:rsidRPr="00044D9A">
              <w:rPr>
                <w:noProof/>
                <w:webHidden/>
                <w:color w:val="466477"/>
              </w:rPr>
              <w:fldChar w:fldCharType="end"/>
            </w:r>
          </w:hyperlink>
        </w:p>
        <w:p w14:paraId="37499821" w14:textId="77777777" w:rsidR="00117B6A" w:rsidRPr="00044D9A" w:rsidRDefault="00000000" w:rsidP="00117B6A">
          <w:pPr>
            <w:pStyle w:val="TOC1"/>
            <w:tabs>
              <w:tab w:val="left" w:pos="660"/>
              <w:tab w:val="right" w:leader="dot" w:pos="8303"/>
            </w:tabs>
            <w:jc w:val="both"/>
            <w:rPr>
              <w:rFonts w:asciiTheme="minorHAnsi" w:eastAsiaTheme="minorEastAsia" w:hAnsiTheme="minorHAnsi" w:cstheme="minorBidi"/>
              <w:noProof/>
              <w:color w:val="466477"/>
              <w:sz w:val="22"/>
              <w:szCs w:val="22"/>
              <w:lang w:eastAsia="en-NZ"/>
            </w:rPr>
          </w:pPr>
          <w:hyperlink w:anchor="_Toc461703703" w:history="1">
            <w:r w:rsidR="00117B6A" w:rsidRPr="00044D9A">
              <w:rPr>
                <w:rStyle w:val="Hyperlink"/>
                <w:rFonts w:eastAsia="MS Mincho"/>
                <w:bCs/>
                <w:noProof/>
                <w:color w:val="466477"/>
              </w:rPr>
              <w:t>13</w:t>
            </w:r>
            <w:r w:rsidR="00117B6A" w:rsidRPr="00044D9A">
              <w:rPr>
                <w:rFonts w:asciiTheme="minorHAnsi" w:eastAsiaTheme="minorEastAsia" w:hAnsiTheme="minorHAnsi" w:cstheme="minorBidi"/>
                <w:noProof/>
                <w:color w:val="466477"/>
                <w:sz w:val="22"/>
                <w:szCs w:val="22"/>
                <w:lang w:eastAsia="en-NZ"/>
              </w:rPr>
              <w:tab/>
            </w:r>
            <w:r w:rsidR="00117B6A" w:rsidRPr="00044D9A">
              <w:rPr>
                <w:rStyle w:val="Hyperlink"/>
                <w:rFonts w:eastAsia="MS Mincho"/>
                <w:noProof/>
                <w:color w:val="466477"/>
              </w:rPr>
              <w:t>Directors’ remuneration and other benefits</w:t>
            </w:r>
            <w:r w:rsidR="00117B6A" w:rsidRPr="00044D9A">
              <w:rPr>
                <w:noProof/>
                <w:webHidden/>
                <w:color w:val="466477"/>
              </w:rPr>
              <w:tab/>
            </w:r>
            <w:r w:rsidR="00117B6A" w:rsidRPr="00044D9A">
              <w:rPr>
                <w:noProof/>
                <w:webHidden/>
                <w:color w:val="466477"/>
              </w:rPr>
              <w:fldChar w:fldCharType="begin"/>
            </w:r>
            <w:r w:rsidR="00117B6A" w:rsidRPr="00044D9A">
              <w:rPr>
                <w:noProof/>
                <w:webHidden/>
                <w:color w:val="466477"/>
              </w:rPr>
              <w:instrText xml:space="preserve"> PAGEREF _Toc461703703 \h </w:instrText>
            </w:r>
            <w:r w:rsidR="00117B6A" w:rsidRPr="00044D9A">
              <w:rPr>
                <w:noProof/>
                <w:webHidden/>
                <w:color w:val="466477"/>
              </w:rPr>
            </w:r>
            <w:r w:rsidR="00117B6A" w:rsidRPr="00044D9A">
              <w:rPr>
                <w:noProof/>
                <w:webHidden/>
                <w:color w:val="466477"/>
              </w:rPr>
              <w:fldChar w:fldCharType="separate"/>
            </w:r>
            <w:r w:rsidR="00117B6A" w:rsidRPr="00044D9A">
              <w:rPr>
                <w:noProof/>
                <w:webHidden/>
                <w:color w:val="466477"/>
              </w:rPr>
              <w:t>18</w:t>
            </w:r>
            <w:r w:rsidR="00117B6A" w:rsidRPr="00044D9A">
              <w:rPr>
                <w:noProof/>
                <w:webHidden/>
                <w:color w:val="466477"/>
              </w:rPr>
              <w:fldChar w:fldCharType="end"/>
            </w:r>
          </w:hyperlink>
        </w:p>
        <w:p w14:paraId="1D5E01BB" w14:textId="77777777" w:rsidR="00117B6A" w:rsidRPr="00044D9A" w:rsidRDefault="00000000" w:rsidP="00117B6A">
          <w:pPr>
            <w:pStyle w:val="TOC1"/>
            <w:tabs>
              <w:tab w:val="left" w:pos="660"/>
              <w:tab w:val="right" w:leader="dot" w:pos="8303"/>
            </w:tabs>
            <w:jc w:val="both"/>
            <w:rPr>
              <w:rFonts w:asciiTheme="minorHAnsi" w:eastAsiaTheme="minorEastAsia" w:hAnsiTheme="minorHAnsi" w:cstheme="minorBidi"/>
              <w:noProof/>
              <w:color w:val="466477"/>
              <w:sz w:val="22"/>
              <w:szCs w:val="22"/>
              <w:lang w:eastAsia="en-NZ"/>
            </w:rPr>
          </w:pPr>
          <w:hyperlink w:anchor="_Toc461703704" w:history="1">
            <w:r w:rsidR="00117B6A" w:rsidRPr="00044D9A">
              <w:rPr>
                <w:rStyle w:val="Hyperlink"/>
                <w:rFonts w:eastAsia="MS Mincho"/>
                <w:bCs/>
                <w:noProof/>
                <w:color w:val="466477"/>
              </w:rPr>
              <w:t>14</w:t>
            </w:r>
            <w:r w:rsidR="00117B6A" w:rsidRPr="00044D9A">
              <w:rPr>
                <w:rFonts w:asciiTheme="minorHAnsi" w:eastAsiaTheme="minorEastAsia" w:hAnsiTheme="minorHAnsi" w:cstheme="minorBidi"/>
                <w:noProof/>
                <w:color w:val="466477"/>
                <w:sz w:val="22"/>
                <w:szCs w:val="22"/>
                <w:lang w:eastAsia="en-NZ"/>
              </w:rPr>
              <w:tab/>
            </w:r>
            <w:r w:rsidR="00117B6A" w:rsidRPr="00044D9A">
              <w:rPr>
                <w:rStyle w:val="Hyperlink"/>
                <w:rFonts w:eastAsia="MS Mincho"/>
                <w:noProof/>
                <w:color w:val="466477"/>
              </w:rPr>
              <w:t>Indemnity and insurance</w:t>
            </w:r>
            <w:r w:rsidR="00117B6A" w:rsidRPr="00044D9A">
              <w:rPr>
                <w:noProof/>
                <w:webHidden/>
                <w:color w:val="466477"/>
              </w:rPr>
              <w:tab/>
            </w:r>
            <w:r w:rsidR="00117B6A" w:rsidRPr="00044D9A">
              <w:rPr>
                <w:noProof/>
                <w:webHidden/>
                <w:color w:val="466477"/>
              </w:rPr>
              <w:fldChar w:fldCharType="begin"/>
            </w:r>
            <w:r w:rsidR="00117B6A" w:rsidRPr="00044D9A">
              <w:rPr>
                <w:noProof/>
                <w:webHidden/>
                <w:color w:val="466477"/>
              </w:rPr>
              <w:instrText xml:space="preserve"> PAGEREF _Toc461703704 \h </w:instrText>
            </w:r>
            <w:r w:rsidR="00117B6A" w:rsidRPr="00044D9A">
              <w:rPr>
                <w:noProof/>
                <w:webHidden/>
                <w:color w:val="466477"/>
              </w:rPr>
            </w:r>
            <w:r w:rsidR="00117B6A" w:rsidRPr="00044D9A">
              <w:rPr>
                <w:noProof/>
                <w:webHidden/>
                <w:color w:val="466477"/>
              </w:rPr>
              <w:fldChar w:fldCharType="separate"/>
            </w:r>
            <w:r w:rsidR="00117B6A" w:rsidRPr="00044D9A">
              <w:rPr>
                <w:noProof/>
                <w:webHidden/>
                <w:color w:val="466477"/>
              </w:rPr>
              <w:t>18</w:t>
            </w:r>
            <w:r w:rsidR="00117B6A" w:rsidRPr="00044D9A">
              <w:rPr>
                <w:noProof/>
                <w:webHidden/>
                <w:color w:val="466477"/>
              </w:rPr>
              <w:fldChar w:fldCharType="end"/>
            </w:r>
          </w:hyperlink>
        </w:p>
        <w:p w14:paraId="3A75314F" w14:textId="77777777" w:rsidR="00117B6A" w:rsidRPr="00044D9A" w:rsidRDefault="00000000" w:rsidP="00117B6A">
          <w:pPr>
            <w:pStyle w:val="TOC1"/>
            <w:tabs>
              <w:tab w:val="left" w:pos="660"/>
              <w:tab w:val="right" w:leader="dot" w:pos="8303"/>
            </w:tabs>
            <w:jc w:val="both"/>
            <w:rPr>
              <w:rFonts w:asciiTheme="minorHAnsi" w:eastAsiaTheme="minorEastAsia" w:hAnsiTheme="minorHAnsi" w:cstheme="minorBidi"/>
              <w:noProof/>
              <w:color w:val="466477"/>
              <w:sz w:val="22"/>
              <w:szCs w:val="22"/>
              <w:lang w:eastAsia="en-NZ"/>
            </w:rPr>
          </w:pPr>
          <w:hyperlink w:anchor="_Toc461703705" w:history="1">
            <w:r w:rsidR="00117B6A" w:rsidRPr="00044D9A">
              <w:rPr>
                <w:rStyle w:val="Hyperlink"/>
                <w:rFonts w:eastAsia="MS Mincho"/>
                <w:bCs/>
                <w:noProof/>
                <w:color w:val="466477"/>
              </w:rPr>
              <w:t>15</w:t>
            </w:r>
            <w:r w:rsidR="00117B6A" w:rsidRPr="00044D9A">
              <w:rPr>
                <w:rFonts w:asciiTheme="minorHAnsi" w:eastAsiaTheme="minorEastAsia" w:hAnsiTheme="minorHAnsi" w:cstheme="minorBidi"/>
                <w:noProof/>
                <w:color w:val="466477"/>
                <w:sz w:val="22"/>
                <w:szCs w:val="22"/>
                <w:lang w:eastAsia="en-NZ"/>
              </w:rPr>
              <w:tab/>
            </w:r>
            <w:r w:rsidR="00117B6A" w:rsidRPr="00044D9A">
              <w:rPr>
                <w:rStyle w:val="Hyperlink"/>
                <w:rFonts w:eastAsia="MS Mincho"/>
                <w:noProof/>
                <w:color w:val="466477"/>
              </w:rPr>
              <w:t>Method of contracting</w:t>
            </w:r>
            <w:r w:rsidR="00117B6A" w:rsidRPr="00044D9A">
              <w:rPr>
                <w:noProof/>
                <w:webHidden/>
                <w:color w:val="466477"/>
              </w:rPr>
              <w:tab/>
            </w:r>
            <w:r w:rsidR="00117B6A" w:rsidRPr="00044D9A">
              <w:rPr>
                <w:noProof/>
                <w:webHidden/>
                <w:color w:val="466477"/>
              </w:rPr>
              <w:fldChar w:fldCharType="begin"/>
            </w:r>
            <w:r w:rsidR="00117B6A" w:rsidRPr="00044D9A">
              <w:rPr>
                <w:noProof/>
                <w:webHidden/>
                <w:color w:val="466477"/>
              </w:rPr>
              <w:instrText xml:space="preserve"> PAGEREF _Toc461703705 \h </w:instrText>
            </w:r>
            <w:r w:rsidR="00117B6A" w:rsidRPr="00044D9A">
              <w:rPr>
                <w:noProof/>
                <w:webHidden/>
                <w:color w:val="466477"/>
              </w:rPr>
            </w:r>
            <w:r w:rsidR="00117B6A" w:rsidRPr="00044D9A">
              <w:rPr>
                <w:noProof/>
                <w:webHidden/>
                <w:color w:val="466477"/>
              </w:rPr>
              <w:fldChar w:fldCharType="separate"/>
            </w:r>
            <w:r w:rsidR="00117B6A" w:rsidRPr="00044D9A">
              <w:rPr>
                <w:noProof/>
                <w:webHidden/>
                <w:color w:val="466477"/>
              </w:rPr>
              <w:t>19</w:t>
            </w:r>
            <w:r w:rsidR="00117B6A" w:rsidRPr="00044D9A">
              <w:rPr>
                <w:noProof/>
                <w:webHidden/>
                <w:color w:val="466477"/>
              </w:rPr>
              <w:fldChar w:fldCharType="end"/>
            </w:r>
          </w:hyperlink>
        </w:p>
        <w:p w14:paraId="3CF17D64" w14:textId="77777777" w:rsidR="00117B6A" w:rsidRPr="00044D9A" w:rsidRDefault="00000000" w:rsidP="00117B6A">
          <w:pPr>
            <w:pStyle w:val="TOC1"/>
            <w:tabs>
              <w:tab w:val="left" w:pos="660"/>
              <w:tab w:val="right" w:leader="dot" w:pos="8303"/>
            </w:tabs>
            <w:jc w:val="both"/>
            <w:rPr>
              <w:rFonts w:asciiTheme="minorHAnsi" w:eastAsiaTheme="minorEastAsia" w:hAnsiTheme="minorHAnsi" w:cstheme="minorBidi"/>
              <w:noProof/>
              <w:color w:val="466477"/>
              <w:sz w:val="22"/>
              <w:szCs w:val="22"/>
              <w:lang w:eastAsia="en-NZ"/>
            </w:rPr>
          </w:pPr>
          <w:hyperlink w:anchor="_Toc461703706" w:history="1">
            <w:r w:rsidR="00117B6A" w:rsidRPr="00044D9A">
              <w:rPr>
                <w:rStyle w:val="Hyperlink"/>
                <w:rFonts w:eastAsia="MS Mincho"/>
                <w:bCs/>
                <w:noProof/>
                <w:color w:val="466477"/>
              </w:rPr>
              <w:t>16</w:t>
            </w:r>
            <w:r w:rsidR="00117B6A" w:rsidRPr="00044D9A">
              <w:rPr>
                <w:rFonts w:asciiTheme="minorHAnsi" w:eastAsiaTheme="minorEastAsia" w:hAnsiTheme="minorHAnsi" w:cstheme="minorBidi"/>
                <w:noProof/>
                <w:color w:val="466477"/>
                <w:sz w:val="22"/>
                <w:szCs w:val="22"/>
                <w:lang w:eastAsia="en-NZ"/>
              </w:rPr>
              <w:tab/>
            </w:r>
            <w:r w:rsidR="00117B6A" w:rsidRPr="00044D9A">
              <w:rPr>
                <w:rStyle w:val="Hyperlink"/>
                <w:rFonts w:eastAsia="MS Mincho"/>
                <w:noProof/>
                <w:color w:val="466477"/>
              </w:rPr>
              <w:t>Liquidation</w:t>
            </w:r>
            <w:r w:rsidR="00117B6A" w:rsidRPr="00044D9A">
              <w:rPr>
                <w:noProof/>
                <w:webHidden/>
                <w:color w:val="466477"/>
              </w:rPr>
              <w:tab/>
            </w:r>
            <w:r w:rsidR="00117B6A" w:rsidRPr="00044D9A">
              <w:rPr>
                <w:noProof/>
                <w:webHidden/>
                <w:color w:val="466477"/>
              </w:rPr>
              <w:fldChar w:fldCharType="begin"/>
            </w:r>
            <w:r w:rsidR="00117B6A" w:rsidRPr="00044D9A">
              <w:rPr>
                <w:noProof/>
                <w:webHidden/>
                <w:color w:val="466477"/>
              </w:rPr>
              <w:instrText xml:space="preserve"> PAGEREF _Toc461703706 \h </w:instrText>
            </w:r>
            <w:r w:rsidR="00117B6A" w:rsidRPr="00044D9A">
              <w:rPr>
                <w:noProof/>
                <w:webHidden/>
                <w:color w:val="466477"/>
              </w:rPr>
            </w:r>
            <w:r w:rsidR="00117B6A" w:rsidRPr="00044D9A">
              <w:rPr>
                <w:noProof/>
                <w:webHidden/>
                <w:color w:val="466477"/>
              </w:rPr>
              <w:fldChar w:fldCharType="separate"/>
            </w:r>
            <w:r w:rsidR="00117B6A" w:rsidRPr="00044D9A">
              <w:rPr>
                <w:noProof/>
                <w:webHidden/>
                <w:color w:val="466477"/>
              </w:rPr>
              <w:t>19</w:t>
            </w:r>
            <w:r w:rsidR="00117B6A" w:rsidRPr="00044D9A">
              <w:rPr>
                <w:noProof/>
                <w:webHidden/>
                <w:color w:val="466477"/>
              </w:rPr>
              <w:fldChar w:fldCharType="end"/>
            </w:r>
          </w:hyperlink>
        </w:p>
        <w:p w14:paraId="17642911" w14:textId="77777777" w:rsidR="00117B6A" w:rsidRPr="00044D9A" w:rsidRDefault="00000000" w:rsidP="00117B6A">
          <w:pPr>
            <w:pStyle w:val="TOC1"/>
            <w:tabs>
              <w:tab w:val="left" w:pos="660"/>
              <w:tab w:val="right" w:leader="dot" w:pos="8303"/>
            </w:tabs>
            <w:jc w:val="both"/>
            <w:rPr>
              <w:rFonts w:asciiTheme="minorHAnsi" w:eastAsiaTheme="minorEastAsia" w:hAnsiTheme="minorHAnsi" w:cstheme="minorBidi"/>
              <w:noProof/>
              <w:color w:val="466477"/>
              <w:sz w:val="22"/>
              <w:szCs w:val="22"/>
              <w:lang w:eastAsia="en-NZ"/>
            </w:rPr>
          </w:pPr>
          <w:hyperlink w:anchor="_Toc461703707" w:history="1">
            <w:r w:rsidR="00117B6A" w:rsidRPr="00044D9A">
              <w:rPr>
                <w:rStyle w:val="Hyperlink"/>
                <w:rFonts w:eastAsia="MS Mincho"/>
                <w:bCs/>
                <w:noProof/>
                <w:color w:val="466477"/>
              </w:rPr>
              <w:t>17</w:t>
            </w:r>
            <w:r w:rsidR="00117B6A" w:rsidRPr="00044D9A">
              <w:rPr>
                <w:rFonts w:asciiTheme="minorHAnsi" w:eastAsiaTheme="minorEastAsia" w:hAnsiTheme="minorHAnsi" w:cstheme="minorBidi"/>
                <w:noProof/>
                <w:color w:val="466477"/>
                <w:sz w:val="22"/>
                <w:szCs w:val="22"/>
                <w:lang w:eastAsia="en-NZ"/>
              </w:rPr>
              <w:tab/>
            </w:r>
            <w:r w:rsidR="00117B6A" w:rsidRPr="00044D9A">
              <w:rPr>
                <w:rStyle w:val="Hyperlink"/>
                <w:rFonts w:eastAsia="MS Mincho"/>
                <w:noProof/>
                <w:color w:val="466477"/>
              </w:rPr>
              <w:t>Notices</w:t>
            </w:r>
            <w:r w:rsidR="00117B6A" w:rsidRPr="00044D9A">
              <w:rPr>
                <w:noProof/>
                <w:webHidden/>
                <w:color w:val="466477"/>
              </w:rPr>
              <w:tab/>
            </w:r>
            <w:r w:rsidR="00117B6A" w:rsidRPr="00044D9A">
              <w:rPr>
                <w:noProof/>
                <w:webHidden/>
                <w:color w:val="466477"/>
              </w:rPr>
              <w:fldChar w:fldCharType="begin"/>
            </w:r>
            <w:r w:rsidR="00117B6A" w:rsidRPr="00044D9A">
              <w:rPr>
                <w:noProof/>
                <w:webHidden/>
                <w:color w:val="466477"/>
              </w:rPr>
              <w:instrText xml:space="preserve"> PAGEREF _Toc461703707 \h </w:instrText>
            </w:r>
            <w:r w:rsidR="00117B6A" w:rsidRPr="00044D9A">
              <w:rPr>
                <w:noProof/>
                <w:webHidden/>
                <w:color w:val="466477"/>
              </w:rPr>
            </w:r>
            <w:r w:rsidR="00117B6A" w:rsidRPr="00044D9A">
              <w:rPr>
                <w:noProof/>
                <w:webHidden/>
                <w:color w:val="466477"/>
              </w:rPr>
              <w:fldChar w:fldCharType="separate"/>
            </w:r>
            <w:r w:rsidR="00117B6A" w:rsidRPr="00044D9A">
              <w:rPr>
                <w:noProof/>
                <w:webHidden/>
                <w:color w:val="466477"/>
              </w:rPr>
              <w:t>20</w:t>
            </w:r>
            <w:r w:rsidR="00117B6A" w:rsidRPr="00044D9A">
              <w:rPr>
                <w:noProof/>
                <w:webHidden/>
                <w:color w:val="466477"/>
              </w:rPr>
              <w:fldChar w:fldCharType="end"/>
            </w:r>
          </w:hyperlink>
        </w:p>
        <w:p w14:paraId="78882C71" w14:textId="77777777" w:rsidR="00117B6A" w:rsidRPr="00044D9A" w:rsidRDefault="00000000" w:rsidP="00117B6A">
          <w:pPr>
            <w:pStyle w:val="TOC1"/>
            <w:tabs>
              <w:tab w:val="left" w:pos="660"/>
              <w:tab w:val="right" w:leader="dot" w:pos="8303"/>
            </w:tabs>
            <w:jc w:val="both"/>
            <w:rPr>
              <w:rFonts w:asciiTheme="minorHAnsi" w:eastAsiaTheme="minorEastAsia" w:hAnsiTheme="minorHAnsi" w:cstheme="minorBidi"/>
              <w:noProof/>
              <w:color w:val="466477"/>
              <w:sz w:val="22"/>
              <w:szCs w:val="22"/>
              <w:lang w:eastAsia="en-NZ"/>
            </w:rPr>
          </w:pPr>
          <w:hyperlink w:anchor="_Toc461703708" w:history="1">
            <w:r w:rsidR="00117B6A" w:rsidRPr="00044D9A">
              <w:rPr>
                <w:rStyle w:val="Hyperlink"/>
                <w:rFonts w:eastAsia="MS Mincho"/>
                <w:bCs/>
                <w:noProof/>
                <w:color w:val="466477"/>
              </w:rPr>
              <w:t>18</w:t>
            </w:r>
            <w:r w:rsidR="00117B6A" w:rsidRPr="00044D9A">
              <w:rPr>
                <w:rFonts w:asciiTheme="minorHAnsi" w:eastAsiaTheme="minorEastAsia" w:hAnsiTheme="minorHAnsi" w:cstheme="minorBidi"/>
                <w:noProof/>
                <w:color w:val="466477"/>
                <w:sz w:val="22"/>
                <w:szCs w:val="22"/>
                <w:lang w:eastAsia="en-NZ"/>
              </w:rPr>
              <w:tab/>
            </w:r>
            <w:r w:rsidR="00117B6A" w:rsidRPr="00044D9A">
              <w:rPr>
                <w:rStyle w:val="Hyperlink"/>
                <w:rFonts w:eastAsia="MS Mincho"/>
                <w:noProof/>
                <w:color w:val="466477"/>
              </w:rPr>
              <w:t>Interpretation</w:t>
            </w:r>
            <w:r w:rsidR="00117B6A" w:rsidRPr="00044D9A">
              <w:rPr>
                <w:noProof/>
                <w:webHidden/>
                <w:color w:val="466477"/>
              </w:rPr>
              <w:tab/>
            </w:r>
            <w:r w:rsidR="00117B6A" w:rsidRPr="00044D9A">
              <w:rPr>
                <w:noProof/>
                <w:webHidden/>
                <w:color w:val="466477"/>
              </w:rPr>
              <w:fldChar w:fldCharType="begin"/>
            </w:r>
            <w:r w:rsidR="00117B6A" w:rsidRPr="00044D9A">
              <w:rPr>
                <w:noProof/>
                <w:webHidden/>
                <w:color w:val="466477"/>
              </w:rPr>
              <w:instrText xml:space="preserve"> PAGEREF _Toc461703708 \h </w:instrText>
            </w:r>
            <w:r w:rsidR="00117B6A" w:rsidRPr="00044D9A">
              <w:rPr>
                <w:noProof/>
                <w:webHidden/>
                <w:color w:val="466477"/>
              </w:rPr>
            </w:r>
            <w:r w:rsidR="00117B6A" w:rsidRPr="00044D9A">
              <w:rPr>
                <w:noProof/>
                <w:webHidden/>
                <w:color w:val="466477"/>
              </w:rPr>
              <w:fldChar w:fldCharType="separate"/>
            </w:r>
            <w:r w:rsidR="00117B6A" w:rsidRPr="00044D9A">
              <w:rPr>
                <w:noProof/>
                <w:webHidden/>
                <w:color w:val="466477"/>
              </w:rPr>
              <w:t>20</w:t>
            </w:r>
            <w:r w:rsidR="00117B6A" w:rsidRPr="00044D9A">
              <w:rPr>
                <w:noProof/>
                <w:webHidden/>
                <w:color w:val="466477"/>
              </w:rPr>
              <w:fldChar w:fldCharType="end"/>
            </w:r>
          </w:hyperlink>
        </w:p>
        <w:p w14:paraId="1B1DDEE4" w14:textId="77777777" w:rsidR="00117B6A" w:rsidRPr="00044D9A" w:rsidRDefault="00000000" w:rsidP="00117B6A">
          <w:pPr>
            <w:pStyle w:val="TOC1"/>
            <w:tabs>
              <w:tab w:val="right" w:leader="dot" w:pos="8303"/>
            </w:tabs>
            <w:jc w:val="both"/>
            <w:rPr>
              <w:rFonts w:asciiTheme="minorHAnsi" w:eastAsiaTheme="minorEastAsia" w:hAnsiTheme="minorHAnsi" w:cstheme="minorBidi"/>
              <w:noProof/>
              <w:color w:val="466477"/>
              <w:sz w:val="22"/>
              <w:szCs w:val="22"/>
              <w:lang w:eastAsia="en-NZ"/>
            </w:rPr>
          </w:pPr>
          <w:hyperlink w:anchor="_Toc461703709" w:history="1">
            <w:r w:rsidR="00117B6A" w:rsidRPr="00044D9A">
              <w:rPr>
                <w:rStyle w:val="Hyperlink"/>
                <w:noProof/>
                <w:color w:val="466477"/>
              </w:rPr>
              <w:t>Schedule 1</w:t>
            </w:r>
            <w:r w:rsidR="00117B6A" w:rsidRPr="00044D9A">
              <w:rPr>
                <w:noProof/>
                <w:webHidden/>
                <w:color w:val="466477"/>
              </w:rPr>
              <w:tab/>
            </w:r>
            <w:r w:rsidR="00117B6A" w:rsidRPr="00044D9A">
              <w:rPr>
                <w:noProof/>
                <w:webHidden/>
                <w:color w:val="466477"/>
              </w:rPr>
              <w:fldChar w:fldCharType="begin"/>
            </w:r>
            <w:r w:rsidR="00117B6A" w:rsidRPr="00044D9A">
              <w:rPr>
                <w:noProof/>
                <w:webHidden/>
                <w:color w:val="466477"/>
              </w:rPr>
              <w:instrText xml:space="preserve"> PAGEREF _Toc461703709 \h </w:instrText>
            </w:r>
            <w:r w:rsidR="00117B6A" w:rsidRPr="00044D9A">
              <w:rPr>
                <w:noProof/>
                <w:webHidden/>
                <w:color w:val="466477"/>
              </w:rPr>
            </w:r>
            <w:r w:rsidR="00117B6A" w:rsidRPr="00044D9A">
              <w:rPr>
                <w:noProof/>
                <w:webHidden/>
                <w:color w:val="466477"/>
              </w:rPr>
              <w:fldChar w:fldCharType="separate"/>
            </w:r>
            <w:r w:rsidR="00117B6A" w:rsidRPr="00044D9A">
              <w:rPr>
                <w:noProof/>
                <w:webHidden/>
                <w:color w:val="466477"/>
              </w:rPr>
              <w:t>22</w:t>
            </w:r>
            <w:r w:rsidR="00117B6A" w:rsidRPr="00044D9A">
              <w:rPr>
                <w:noProof/>
                <w:webHidden/>
                <w:color w:val="466477"/>
              </w:rPr>
              <w:fldChar w:fldCharType="end"/>
            </w:r>
          </w:hyperlink>
        </w:p>
        <w:p w14:paraId="63FCA3C6" w14:textId="77777777" w:rsidR="00117B6A" w:rsidRPr="00044D9A" w:rsidRDefault="00000000" w:rsidP="00117B6A">
          <w:pPr>
            <w:pStyle w:val="TOC1"/>
            <w:tabs>
              <w:tab w:val="right" w:leader="dot" w:pos="8303"/>
            </w:tabs>
            <w:jc w:val="both"/>
            <w:rPr>
              <w:rFonts w:asciiTheme="minorHAnsi" w:eastAsiaTheme="minorEastAsia" w:hAnsiTheme="minorHAnsi" w:cstheme="minorBidi"/>
              <w:noProof/>
              <w:color w:val="466477"/>
              <w:sz w:val="22"/>
              <w:szCs w:val="22"/>
              <w:lang w:eastAsia="en-NZ"/>
            </w:rPr>
          </w:pPr>
          <w:hyperlink w:anchor="_Toc461703710" w:history="1">
            <w:r w:rsidR="00117B6A" w:rsidRPr="00044D9A">
              <w:rPr>
                <w:rStyle w:val="Hyperlink"/>
                <w:noProof/>
                <w:color w:val="466477"/>
              </w:rPr>
              <w:t>Schedule 2</w:t>
            </w:r>
            <w:r w:rsidR="00117B6A" w:rsidRPr="00044D9A">
              <w:rPr>
                <w:noProof/>
                <w:webHidden/>
                <w:color w:val="466477"/>
              </w:rPr>
              <w:tab/>
            </w:r>
            <w:r w:rsidR="00117B6A" w:rsidRPr="00044D9A">
              <w:rPr>
                <w:noProof/>
                <w:webHidden/>
                <w:color w:val="466477"/>
              </w:rPr>
              <w:fldChar w:fldCharType="begin"/>
            </w:r>
            <w:r w:rsidR="00117B6A" w:rsidRPr="00044D9A">
              <w:rPr>
                <w:noProof/>
                <w:webHidden/>
                <w:color w:val="466477"/>
              </w:rPr>
              <w:instrText xml:space="preserve"> PAGEREF _Toc461703710 \h </w:instrText>
            </w:r>
            <w:r w:rsidR="00117B6A" w:rsidRPr="00044D9A">
              <w:rPr>
                <w:noProof/>
                <w:webHidden/>
                <w:color w:val="466477"/>
              </w:rPr>
            </w:r>
            <w:r w:rsidR="00117B6A" w:rsidRPr="00044D9A">
              <w:rPr>
                <w:noProof/>
                <w:webHidden/>
                <w:color w:val="466477"/>
              </w:rPr>
              <w:fldChar w:fldCharType="separate"/>
            </w:r>
            <w:r w:rsidR="00117B6A" w:rsidRPr="00044D9A">
              <w:rPr>
                <w:noProof/>
                <w:webHidden/>
                <w:color w:val="466477"/>
              </w:rPr>
              <w:t>26</w:t>
            </w:r>
            <w:r w:rsidR="00117B6A" w:rsidRPr="00044D9A">
              <w:rPr>
                <w:noProof/>
                <w:webHidden/>
                <w:color w:val="466477"/>
              </w:rPr>
              <w:fldChar w:fldCharType="end"/>
            </w:r>
          </w:hyperlink>
        </w:p>
        <w:p w14:paraId="6E23BFB0" w14:textId="77777777" w:rsidR="00117B6A" w:rsidRPr="00044D9A" w:rsidRDefault="00000000" w:rsidP="00117B6A">
          <w:pPr>
            <w:pStyle w:val="TOC1"/>
            <w:tabs>
              <w:tab w:val="right" w:leader="dot" w:pos="8303"/>
            </w:tabs>
            <w:jc w:val="both"/>
            <w:rPr>
              <w:rFonts w:asciiTheme="minorHAnsi" w:eastAsiaTheme="minorEastAsia" w:hAnsiTheme="minorHAnsi" w:cstheme="minorBidi"/>
              <w:noProof/>
              <w:color w:val="466477"/>
              <w:sz w:val="22"/>
              <w:szCs w:val="22"/>
              <w:lang w:eastAsia="en-NZ"/>
            </w:rPr>
          </w:pPr>
          <w:hyperlink w:anchor="_Toc461703711" w:history="1">
            <w:r w:rsidR="00117B6A" w:rsidRPr="00044D9A">
              <w:rPr>
                <w:rStyle w:val="Hyperlink"/>
                <w:noProof/>
                <w:color w:val="466477"/>
              </w:rPr>
              <w:t>[Schedule 3</w:t>
            </w:r>
            <w:r w:rsidR="00117B6A" w:rsidRPr="00044D9A">
              <w:rPr>
                <w:noProof/>
                <w:webHidden/>
                <w:color w:val="466477"/>
              </w:rPr>
              <w:tab/>
            </w:r>
            <w:r w:rsidR="00117B6A" w:rsidRPr="00044D9A">
              <w:rPr>
                <w:noProof/>
                <w:webHidden/>
                <w:color w:val="466477"/>
              </w:rPr>
              <w:fldChar w:fldCharType="begin"/>
            </w:r>
            <w:r w:rsidR="00117B6A" w:rsidRPr="00044D9A">
              <w:rPr>
                <w:noProof/>
                <w:webHidden/>
                <w:color w:val="466477"/>
              </w:rPr>
              <w:instrText xml:space="preserve"> PAGEREF _Toc461703711 \h </w:instrText>
            </w:r>
            <w:r w:rsidR="00117B6A" w:rsidRPr="00044D9A">
              <w:rPr>
                <w:noProof/>
                <w:webHidden/>
                <w:color w:val="466477"/>
              </w:rPr>
            </w:r>
            <w:r w:rsidR="00117B6A" w:rsidRPr="00044D9A">
              <w:rPr>
                <w:noProof/>
                <w:webHidden/>
                <w:color w:val="466477"/>
              </w:rPr>
              <w:fldChar w:fldCharType="separate"/>
            </w:r>
            <w:r w:rsidR="00117B6A" w:rsidRPr="00044D9A">
              <w:rPr>
                <w:noProof/>
                <w:webHidden/>
                <w:color w:val="466477"/>
              </w:rPr>
              <w:t>29</w:t>
            </w:r>
            <w:r w:rsidR="00117B6A" w:rsidRPr="00044D9A">
              <w:rPr>
                <w:noProof/>
                <w:webHidden/>
                <w:color w:val="466477"/>
              </w:rPr>
              <w:fldChar w:fldCharType="end"/>
            </w:r>
          </w:hyperlink>
        </w:p>
        <w:p w14:paraId="6C7DBE31" w14:textId="77777777" w:rsidR="00117B6A" w:rsidRPr="00044D9A" w:rsidRDefault="00000000" w:rsidP="00117B6A">
          <w:pPr>
            <w:pStyle w:val="TOC1"/>
            <w:tabs>
              <w:tab w:val="right" w:leader="dot" w:pos="8303"/>
            </w:tabs>
            <w:jc w:val="both"/>
            <w:rPr>
              <w:rFonts w:asciiTheme="minorHAnsi" w:eastAsiaTheme="minorEastAsia" w:hAnsiTheme="minorHAnsi" w:cstheme="minorBidi"/>
              <w:noProof/>
              <w:color w:val="466477"/>
              <w:sz w:val="22"/>
              <w:szCs w:val="22"/>
              <w:lang w:eastAsia="en-NZ"/>
            </w:rPr>
          </w:pPr>
          <w:hyperlink w:anchor="_Toc461703712" w:history="1">
            <w:r w:rsidR="00117B6A" w:rsidRPr="00044D9A">
              <w:rPr>
                <w:rStyle w:val="Hyperlink"/>
                <w:noProof/>
                <w:color w:val="466477"/>
              </w:rPr>
              <w:t>[Schedule 4</w:t>
            </w:r>
            <w:r w:rsidR="00117B6A" w:rsidRPr="00044D9A">
              <w:rPr>
                <w:noProof/>
                <w:webHidden/>
                <w:color w:val="466477"/>
              </w:rPr>
              <w:tab/>
            </w:r>
            <w:r w:rsidR="00117B6A" w:rsidRPr="00044D9A">
              <w:rPr>
                <w:noProof/>
                <w:webHidden/>
                <w:color w:val="466477"/>
              </w:rPr>
              <w:fldChar w:fldCharType="begin"/>
            </w:r>
            <w:r w:rsidR="00117B6A" w:rsidRPr="00044D9A">
              <w:rPr>
                <w:noProof/>
                <w:webHidden/>
                <w:color w:val="466477"/>
              </w:rPr>
              <w:instrText xml:space="preserve"> PAGEREF _Toc461703712 \h </w:instrText>
            </w:r>
            <w:r w:rsidR="00117B6A" w:rsidRPr="00044D9A">
              <w:rPr>
                <w:noProof/>
                <w:webHidden/>
                <w:color w:val="466477"/>
              </w:rPr>
            </w:r>
            <w:r w:rsidR="00117B6A" w:rsidRPr="00044D9A">
              <w:rPr>
                <w:noProof/>
                <w:webHidden/>
                <w:color w:val="466477"/>
              </w:rPr>
              <w:fldChar w:fldCharType="separate"/>
            </w:r>
            <w:r w:rsidR="00117B6A" w:rsidRPr="00044D9A">
              <w:rPr>
                <w:noProof/>
                <w:webHidden/>
                <w:color w:val="466477"/>
              </w:rPr>
              <w:t>33</w:t>
            </w:r>
            <w:r w:rsidR="00117B6A" w:rsidRPr="00044D9A">
              <w:rPr>
                <w:noProof/>
                <w:webHidden/>
                <w:color w:val="466477"/>
              </w:rPr>
              <w:fldChar w:fldCharType="end"/>
            </w:r>
          </w:hyperlink>
        </w:p>
        <w:p w14:paraId="2EF6565D" w14:textId="77777777" w:rsidR="00117B6A" w:rsidRPr="00044D9A" w:rsidRDefault="00000000" w:rsidP="00117B6A">
          <w:pPr>
            <w:pStyle w:val="TOC1"/>
            <w:tabs>
              <w:tab w:val="right" w:leader="dot" w:pos="8303"/>
            </w:tabs>
            <w:jc w:val="both"/>
            <w:rPr>
              <w:rFonts w:asciiTheme="minorHAnsi" w:eastAsiaTheme="minorEastAsia" w:hAnsiTheme="minorHAnsi" w:cstheme="minorBidi"/>
              <w:noProof/>
              <w:color w:val="466477"/>
              <w:sz w:val="22"/>
              <w:szCs w:val="22"/>
              <w:lang w:eastAsia="en-NZ"/>
            </w:rPr>
          </w:pPr>
          <w:hyperlink w:anchor="_Toc461703713" w:history="1">
            <w:r w:rsidR="00117B6A" w:rsidRPr="00044D9A">
              <w:rPr>
                <w:rStyle w:val="Hyperlink"/>
                <w:noProof/>
                <w:color w:val="466477"/>
              </w:rPr>
              <w:t>[Schedule 5</w:t>
            </w:r>
            <w:r w:rsidR="00117B6A" w:rsidRPr="00044D9A">
              <w:rPr>
                <w:noProof/>
                <w:webHidden/>
                <w:color w:val="466477"/>
              </w:rPr>
              <w:tab/>
            </w:r>
            <w:r w:rsidR="00117B6A" w:rsidRPr="00044D9A">
              <w:rPr>
                <w:noProof/>
                <w:webHidden/>
                <w:color w:val="466477"/>
              </w:rPr>
              <w:fldChar w:fldCharType="begin"/>
            </w:r>
            <w:r w:rsidR="00117B6A" w:rsidRPr="00044D9A">
              <w:rPr>
                <w:noProof/>
                <w:webHidden/>
                <w:color w:val="466477"/>
              </w:rPr>
              <w:instrText xml:space="preserve"> PAGEREF _Toc461703713 \h </w:instrText>
            </w:r>
            <w:r w:rsidR="00117B6A" w:rsidRPr="00044D9A">
              <w:rPr>
                <w:noProof/>
                <w:webHidden/>
                <w:color w:val="466477"/>
              </w:rPr>
            </w:r>
            <w:r w:rsidR="00117B6A" w:rsidRPr="00044D9A">
              <w:rPr>
                <w:noProof/>
                <w:webHidden/>
                <w:color w:val="466477"/>
              </w:rPr>
              <w:fldChar w:fldCharType="separate"/>
            </w:r>
            <w:r w:rsidR="00117B6A" w:rsidRPr="00044D9A">
              <w:rPr>
                <w:noProof/>
                <w:webHidden/>
                <w:color w:val="466477"/>
              </w:rPr>
              <w:t>36</w:t>
            </w:r>
            <w:r w:rsidR="00117B6A" w:rsidRPr="00044D9A">
              <w:rPr>
                <w:noProof/>
                <w:webHidden/>
                <w:color w:val="466477"/>
              </w:rPr>
              <w:fldChar w:fldCharType="end"/>
            </w:r>
          </w:hyperlink>
        </w:p>
        <w:p w14:paraId="5F1F4ED4" w14:textId="2875F30B" w:rsidR="00117B6A" w:rsidRPr="00044D9A" w:rsidRDefault="00117B6A" w:rsidP="00D94047">
          <w:pPr>
            <w:spacing w:line="320" w:lineRule="atLeast"/>
            <w:jc w:val="both"/>
            <w:rPr>
              <w:color w:val="466477"/>
            </w:rPr>
          </w:pPr>
          <w:r w:rsidRPr="00044D9A">
            <w:rPr>
              <w:b/>
              <w:bCs/>
              <w:noProof/>
              <w:color w:val="466477"/>
            </w:rPr>
            <w:fldChar w:fldCharType="end"/>
          </w:r>
        </w:p>
      </w:sdtContent>
    </w:sdt>
    <w:p w14:paraId="4F1FF514" w14:textId="77777777" w:rsidR="00117B6A" w:rsidRPr="00044D9A" w:rsidRDefault="00117B6A" w:rsidP="00117B6A">
      <w:pPr>
        <w:pStyle w:val="OutlinenumberedLevel1"/>
        <w:spacing w:before="0"/>
        <w:jc w:val="both"/>
        <w:rPr>
          <w:color w:val="466477"/>
        </w:rPr>
      </w:pPr>
      <w:bookmarkStart w:id="0" w:name="_Toc378254038"/>
      <w:bookmarkStart w:id="1" w:name="_Toc461703691"/>
      <w:r w:rsidRPr="00044D9A">
        <w:rPr>
          <w:color w:val="466477"/>
        </w:rPr>
        <w:lastRenderedPageBreak/>
        <w:t>Capacity and effect</w:t>
      </w:r>
      <w:bookmarkEnd w:id="0"/>
      <w:bookmarkEnd w:id="1"/>
    </w:p>
    <w:p w14:paraId="1809E6D8" w14:textId="77777777" w:rsidR="00117B6A" w:rsidRPr="00044D9A" w:rsidRDefault="00117B6A" w:rsidP="00117B6A">
      <w:pPr>
        <w:pStyle w:val="OutlinenumberedLevel2"/>
        <w:spacing w:before="0"/>
        <w:jc w:val="both"/>
        <w:rPr>
          <w:color w:val="466477"/>
        </w:rPr>
      </w:pPr>
      <w:r w:rsidRPr="00044D9A">
        <w:rPr>
          <w:b/>
          <w:color w:val="466477"/>
        </w:rPr>
        <w:t>Rights, powers, and duties:</w:t>
      </w:r>
      <w:r w:rsidRPr="00044D9A">
        <w:rPr>
          <w:color w:val="466477"/>
        </w:rPr>
        <w:t xml:space="preserve">  The Company, the Board, each Director, and each Shareholder have the rights, powers, duties, and obligations set out in the Act, except to the extent they are negated or modified, by the Act, by this constitution.</w:t>
      </w:r>
    </w:p>
    <w:p w14:paraId="4EE9B97F" w14:textId="77777777" w:rsidR="00117B6A" w:rsidRPr="00044D9A" w:rsidRDefault="00117B6A" w:rsidP="00117B6A">
      <w:pPr>
        <w:pStyle w:val="OutlinenumberedLevel2"/>
        <w:spacing w:before="0"/>
        <w:jc w:val="both"/>
        <w:rPr>
          <w:color w:val="466477"/>
        </w:rPr>
      </w:pPr>
      <w:r w:rsidRPr="00044D9A">
        <w:rPr>
          <w:b/>
          <w:color w:val="466477"/>
        </w:rPr>
        <w:t>Full capacity:</w:t>
      </w:r>
      <w:r w:rsidRPr="00044D9A">
        <w:rPr>
          <w:color w:val="466477"/>
        </w:rPr>
        <w:t xml:space="preserve">  Subject to this constitution, the Act, any other enactment, and the general law, the Company has full capacity, rights, powers, and privileges to carry on or undertake any business or activity, do any act, or enter any transaction.</w:t>
      </w:r>
    </w:p>
    <w:p w14:paraId="777E0C7C" w14:textId="77777777" w:rsidR="00117B6A" w:rsidRPr="00044D9A" w:rsidRDefault="00117B6A" w:rsidP="00117B6A">
      <w:pPr>
        <w:pStyle w:val="OutlinenumberedLevel2"/>
        <w:spacing w:before="0"/>
        <w:jc w:val="both"/>
        <w:rPr>
          <w:color w:val="466477"/>
        </w:rPr>
      </w:pPr>
      <w:r w:rsidRPr="00044D9A">
        <w:rPr>
          <w:b/>
          <w:color w:val="466477"/>
        </w:rPr>
        <w:t>Shareholders’ agreement:</w:t>
      </w:r>
      <w:r w:rsidRPr="00044D9A">
        <w:rPr>
          <w:color w:val="466477"/>
        </w:rPr>
        <w:t xml:space="preserve">  If there is a shareholders’ agreement between </w:t>
      </w:r>
      <w:proofErr w:type="gramStart"/>
      <w:r w:rsidRPr="00044D9A">
        <w:rPr>
          <w:color w:val="466477"/>
        </w:rPr>
        <w:t>all of</w:t>
      </w:r>
      <w:proofErr w:type="gramEnd"/>
      <w:r w:rsidRPr="00044D9A">
        <w:rPr>
          <w:color w:val="466477"/>
        </w:rPr>
        <w:t xml:space="preserve"> the Shareholders and the Company, to the extent permitted by law, this constitution is subject to that shareholders’ agreement, and in the event of a conflict between this constitution and the shareholders’ agreement, the shareholders’ agreement will prevail.</w:t>
      </w:r>
    </w:p>
    <w:p w14:paraId="39B1D899" w14:textId="77777777" w:rsidR="00117B6A" w:rsidRPr="00044D9A" w:rsidRDefault="00117B6A" w:rsidP="00117B6A">
      <w:pPr>
        <w:pStyle w:val="OutlinenumberedLevel1"/>
        <w:spacing w:before="0"/>
        <w:jc w:val="both"/>
        <w:rPr>
          <w:color w:val="466477"/>
        </w:rPr>
      </w:pPr>
      <w:bookmarkStart w:id="2" w:name="_Toc378254039"/>
      <w:bookmarkStart w:id="3" w:name="_Toc461703692"/>
      <w:r w:rsidRPr="00044D9A">
        <w:rPr>
          <w:color w:val="466477"/>
        </w:rPr>
        <w:t>Rights attaching to Shares</w:t>
      </w:r>
      <w:bookmarkEnd w:id="2"/>
      <w:bookmarkEnd w:id="3"/>
    </w:p>
    <w:p w14:paraId="76CF409E" w14:textId="77777777" w:rsidR="00117B6A" w:rsidRPr="00044D9A" w:rsidRDefault="00117B6A" w:rsidP="00117B6A">
      <w:pPr>
        <w:pStyle w:val="OutlinenumberedLevel2"/>
        <w:spacing w:before="0"/>
        <w:jc w:val="both"/>
        <w:rPr>
          <w:rFonts w:eastAsia="MS Mincho"/>
          <w:color w:val="466477"/>
        </w:rPr>
      </w:pPr>
      <w:bookmarkStart w:id="4" w:name="_Ref461195181"/>
      <w:r w:rsidRPr="00044D9A">
        <w:rPr>
          <w:b/>
          <w:color w:val="466477"/>
        </w:rPr>
        <w:t>Shares:</w:t>
      </w:r>
      <w:r w:rsidRPr="00044D9A">
        <w:rPr>
          <w:color w:val="466477"/>
        </w:rPr>
        <w:t xml:space="preserve">  </w:t>
      </w:r>
      <w:bookmarkStart w:id="5" w:name="_Ref93895279"/>
      <w:r w:rsidRPr="00044D9A">
        <w:rPr>
          <w:rFonts w:eastAsia="MS Mincho"/>
          <w:color w:val="466477"/>
        </w:rPr>
        <w:t xml:space="preserve">Subject to clauses </w:t>
      </w:r>
      <w:r w:rsidRPr="00044D9A">
        <w:rPr>
          <w:rFonts w:eastAsia="MS Mincho"/>
          <w:color w:val="466477"/>
        </w:rPr>
        <w:fldChar w:fldCharType="begin"/>
      </w:r>
      <w:r w:rsidRPr="00044D9A">
        <w:rPr>
          <w:rFonts w:eastAsia="MS Mincho"/>
          <w:color w:val="466477"/>
        </w:rPr>
        <w:instrText xml:space="preserve"> REF _Ref93895211 \r \h  \* MERGEFORMAT </w:instrText>
      </w:r>
      <w:r w:rsidRPr="00044D9A">
        <w:rPr>
          <w:rFonts w:eastAsia="MS Mincho"/>
          <w:color w:val="466477"/>
        </w:rPr>
      </w:r>
      <w:r w:rsidRPr="00044D9A">
        <w:rPr>
          <w:rFonts w:eastAsia="MS Mincho"/>
          <w:color w:val="466477"/>
        </w:rPr>
        <w:fldChar w:fldCharType="separate"/>
      </w:r>
      <w:r w:rsidRPr="00044D9A">
        <w:rPr>
          <w:rFonts w:eastAsia="MS Mincho"/>
          <w:color w:val="466477"/>
        </w:rPr>
        <w:t>2.2</w:t>
      </w:r>
      <w:r w:rsidRPr="00044D9A">
        <w:rPr>
          <w:rFonts w:eastAsia="MS Mincho"/>
          <w:color w:val="466477"/>
        </w:rPr>
        <w:fldChar w:fldCharType="end"/>
      </w:r>
      <w:r w:rsidRPr="00044D9A">
        <w:rPr>
          <w:rFonts w:eastAsia="MS Mincho"/>
          <w:color w:val="466477"/>
        </w:rPr>
        <w:t xml:space="preserve"> and </w:t>
      </w:r>
      <w:r w:rsidRPr="00044D9A">
        <w:rPr>
          <w:rFonts w:eastAsia="MS Mincho"/>
          <w:color w:val="466477"/>
        </w:rPr>
        <w:fldChar w:fldCharType="begin"/>
      </w:r>
      <w:r w:rsidRPr="00044D9A">
        <w:rPr>
          <w:rFonts w:eastAsia="MS Mincho"/>
          <w:color w:val="466477"/>
        </w:rPr>
        <w:instrText xml:space="preserve"> REF _Ref461195165 \r \h  \* MERGEFORMAT </w:instrText>
      </w:r>
      <w:r w:rsidRPr="00044D9A">
        <w:rPr>
          <w:rFonts w:eastAsia="MS Mincho"/>
          <w:color w:val="466477"/>
        </w:rPr>
      </w:r>
      <w:r w:rsidRPr="00044D9A">
        <w:rPr>
          <w:rFonts w:eastAsia="MS Mincho"/>
          <w:color w:val="466477"/>
        </w:rPr>
        <w:fldChar w:fldCharType="separate"/>
      </w:r>
      <w:r w:rsidRPr="00044D9A">
        <w:rPr>
          <w:rFonts w:eastAsia="MS Mincho"/>
          <w:color w:val="466477"/>
        </w:rPr>
        <w:t>2.3</w:t>
      </w:r>
      <w:r w:rsidRPr="00044D9A">
        <w:rPr>
          <w:rFonts w:eastAsia="MS Mincho"/>
          <w:color w:val="466477"/>
        </w:rPr>
        <w:fldChar w:fldCharType="end"/>
      </w:r>
      <w:r w:rsidRPr="00044D9A">
        <w:rPr>
          <w:rFonts w:eastAsia="MS Mincho"/>
          <w:color w:val="466477"/>
        </w:rPr>
        <w:t>, a Share is an ordinary share in the Company and confers on the holder:</w:t>
      </w:r>
      <w:bookmarkEnd w:id="4"/>
      <w:bookmarkEnd w:id="5"/>
    </w:p>
    <w:p w14:paraId="07EEE1D7" w14:textId="77777777" w:rsidR="00117B6A" w:rsidRPr="00044D9A" w:rsidRDefault="00117B6A" w:rsidP="00117B6A">
      <w:pPr>
        <w:pStyle w:val="OutlinenumberedLevel3"/>
        <w:spacing w:before="0"/>
        <w:jc w:val="both"/>
        <w:rPr>
          <w:rFonts w:eastAsia="MS Mincho"/>
          <w:color w:val="466477"/>
        </w:rPr>
      </w:pPr>
      <w:r w:rsidRPr="00044D9A">
        <w:rPr>
          <w:rFonts w:eastAsia="MS Mincho"/>
          <w:color w:val="466477"/>
        </w:rPr>
        <w:t>The right to one vote on a poll at a meeting of</w:t>
      </w:r>
      <w:r w:rsidRPr="00044D9A">
        <w:rPr>
          <w:b/>
          <w:color w:val="466477"/>
        </w:rPr>
        <w:t xml:space="preserve"> </w:t>
      </w:r>
      <w:r w:rsidRPr="00044D9A">
        <w:rPr>
          <w:color w:val="466477"/>
        </w:rPr>
        <w:t>the Comp</w:t>
      </w:r>
      <w:r w:rsidRPr="00044D9A">
        <w:rPr>
          <w:rFonts w:eastAsia="MS Mincho"/>
          <w:color w:val="466477"/>
        </w:rPr>
        <w:t>any on any resolution, including any resolution:</w:t>
      </w:r>
    </w:p>
    <w:p w14:paraId="725AB312" w14:textId="77777777" w:rsidR="00117B6A" w:rsidRPr="00044D9A" w:rsidRDefault="00117B6A" w:rsidP="00117B6A">
      <w:pPr>
        <w:pStyle w:val="OutlinenumberedLevel4"/>
        <w:numPr>
          <w:ilvl w:val="3"/>
          <w:numId w:val="1"/>
        </w:numPr>
        <w:spacing w:before="0"/>
        <w:jc w:val="both"/>
        <w:rPr>
          <w:rFonts w:eastAsia="MS Mincho"/>
          <w:noProof w:val="0"/>
          <w:color w:val="466477"/>
        </w:rPr>
      </w:pPr>
      <w:r w:rsidRPr="00044D9A">
        <w:rPr>
          <w:rFonts w:eastAsia="MS Mincho"/>
          <w:noProof w:val="0"/>
          <w:color w:val="466477"/>
        </w:rPr>
        <w:t xml:space="preserve">To appoint or remove a </w:t>
      </w:r>
      <w:proofErr w:type="gramStart"/>
      <w:r w:rsidRPr="00044D9A">
        <w:rPr>
          <w:rFonts w:eastAsia="MS Mincho"/>
          <w:noProof w:val="0"/>
          <w:color w:val="466477"/>
        </w:rPr>
        <w:t>director;</w:t>
      </w:r>
      <w:proofErr w:type="gramEnd"/>
    </w:p>
    <w:p w14:paraId="1C949BB3" w14:textId="77777777" w:rsidR="00117B6A" w:rsidRPr="00044D9A" w:rsidRDefault="00117B6A" w:rsidP="00117B6A">
      <w:pPr>
        <w:pStyle w:val="OutlinenumberedLevel4"/>
        <w:numPr>
          <w:ilvl w:val="3"/>
          <w:numId w:val="1"/>
        </w:numPr>
        <w:spacing w:before="0"/>
        <w:jc w:val="both"/>
        <w:rPr>
          <w:noProof w:val="0"/>
          <w:color w:val="466477"/>
        </w:rPr>
      </w:pPr>
      <w:r w:rsidRPr="00044D9A">
        <w:rPr>
          <w:rFonts w:eastAsia="MS Mincho"/>
          <w:noProof w:val="0"/>
          <w:color w:val="466477"/>
        </w:rPr>
        <w:t xml:space="preserve">To alter the </w:t>
      </w:r>
      <w:proofErr w:type="gramStart"/>
      <w:r w:rsidRPr="00044D9A">
        <w:rPr>
          <w:rFonts w:eastAsia="MS Mincho"/>
          <w:noProof w:val="0"/>
          <w:color w:val="466477"/>
        </w:rPr>
        <w:t>constitution;</w:t>
      </w:r>
      <w:proofErr w:type="gramEnd"/>
    </w:p>
    <w:p w14:paraId="0C25D3B5" w14:textId="77777777" w:rsidR="00117B6A" w:rsidRPr="00044D9A" w:rsidRDefault="00117B6A" w:rsidP="00117B6A">
      <w:pPr>
        <w:pStyle w:val="OutlinenumberedLevel4"/>
        <w:numPr>
          <w:ilvl w:val="3"/>
          <w:numId w:val="1"/>
        </w:numPr>
        <w:spacing w:before="0"/>
        <w:jc w:val="both"/>
        <w:rPr>
          <w:noProof w:val="0"/>
          <w:color w:val="466477"/>
        </w:rPr>
      </w:pPr>
      <w:r w:rsidRPr="00044D9A">
        <w:rPr>
          <w:rFonts w:eastAsia="MS Mincho"/>
          <w:noProof w:val="0"/>
          <w:color w:val="466477"/>
        </w:rPr>
        <w:t xml:space="preserve">To approve a major </w:t>
      </w:r>
      <w:proofErr w:type="gramStart"/>
      <w:r w:rsidRPr="00044D9A">
        <w:rPr>
          <w:rFonts w:eastAsia="MS Mincho"/>
          <w:noProof w:val="0"/>
          <w:color w:val="466477"/>
        </w:rPr>
        <w:t>transaction;</w:t>
      </w:r>
      <w:proofErr w:type="gramEnd"/>
    </w:p>
    <w:p w14:paraId="22378AA4" w14:textId="77777777" w:rsidR="00117B6A" w:rsidRPr="00044D9A" w:rsidRDefault="00117B6A" w:rsidP="00117B6A">
      <w:pPr>
        <w:pStyle w:val="OutlinenumberedLevel4"/>
        <w:numPr>
          <w:ilvl w:val="3"/>
          <w:numId w:val="1"/>
        </w:numPr>
        <w:spacing w:before="0"/>
        <w:jc w:val="both"/>
        <w:rPr>
          <w:noProof w:val="0"/>
          <w:color w:val="466477"/>
        </w:rPr>
      </w:pPr>
      <w:r w:rsidRPr="00044D9A">
        <w:rPr>
          <w:rFonts w:eastAsia="MS Mincho"/>
          <w:noProof w:val="0"/>
          <w:color w:val="466477"/>
        </w:rPr>
        <w:t>To approve an amalgamation of the Company under section 221 of the Act; and</w:t>
      </w:r>
    </w:p>
    <w:p w14:paraId="47CE7EC8" w14:textId="77777777" w:rsidR="00117B6A" w:rsidRPr="00044D9A" w:rsidRDefault="00117B6A" w:rsidP="00117B6A">
      <w:pPr>
        <w:pStyle w:val="OutlinenumberedLevel4"/>
        <w:numPr>
          <w:ilvl w:val="3"/>
          <w:numId w:val="1"/>
        </w:numPr>
        <w:spacing w:before="0"/>
        <w:jc w:val="both"/>
        <w:rPr>
          <w:noProof w:val="0"/>
          <w:color w:val="466477"/>
        </w:rPr>
      </w:pPr>
      <w:r w:rsidRPr="00044D9A">
        <w:rPr>
          <w:rFonts w:eastAsia="MS Mincho"/>
          <w:noProof w:val="0"/>
          <w:color w:val="466477"/>
        </w:rPr>
        <w:t xml:space="preserve">To put the Company into </w:t>
      </w:r>
      <w:proofErr w:type="gramStart"/>
      <w:r w:rsidRPr="00044D9A">
        <w:rPr>
          <w:rFonts w:eastAsia="MS Mincho"/>
          <w:noProof w:val="0"/>
          <w:color w:val="466477"/>
        </w:rPr>
        <w:t>liquidation;</w:t>
      </w:r>
      <w:proofErr w:type="gramEnd"/>
    </w:p>
    <w:p w14:paraId="57E2AA41" w14:textId="77777777" w:rsidR="00117B6A" w:rsidRPr="00044D9A" w:rsidRDefault="00117B6A" w:rsidP="00117B6A">
      <w:pPr>
        <w:pStyle w:val="OutlinenumberedLevel3"/>
        <w:spacing w:before="0"/>
        <w:jc w:val="both"/>
        <w:rPr>
          <w:color w:val="466477"/>
        </w:rPr>
      </w:pPr>
      <w:r w:rsidRPr="00044D9A">
        <w:rPr>
          <w:rFonts w:eastAsia="MS Mincho"/>
          <w:color w:val="466477"/>
        </w:rPr>
        <w:t xml:space="preserve">The right to an equal share in dividends authorized by the </w:t>
      </w:r>
      <w:proofErr w:type="gramStart"/>
      <w:r w:rsidRPr="00044D9A">
        <w:rPr>
          <w:rFonts w:eastAsia="MS Mincho"/>
          <w:color w:val="466477"/>
        </w:rPr>
        <w:t>Board;</w:t>
      </w:r>
      <w:proofErr w:type="gramEnd"/>
    </w:p>
    <w:p w14:paraId="2DAA5329" w14:textId="77777777" w:rsidR="00117B6A" w:rsidRPr="00044D9A" w:rsidRDefault="00117B6A" w:rsidP="00117B6A">
      <w:pPr>
        <w:pStyle w:val="OutlinenumberedLevel3"/>
        <w:spacing w:before="0"/>
        <w:jc w:val="both"/>
        <w:rPr>
          <w:color w:val="466477"/>
        </w:rPr>
      </w:pPr>
      <w:r w:rsidRPr="00044D9A">
        <w:rPr>
          <w:color w:val="466477"/>
        </w:rPr>
        <w:t>The right to an equal share in the distribution of the surplus assets of the Company on a per Share basis; and</w:t>
      </w:r>
    </w:p>
    <w:p w14:paraId="7A4513AC" w14:textId="77777777" w:rsidR="00117B6A" w:rsidRPr="00044D9A" w:rsidRDefault="00117B6A" w:rsidP="00117B6A">
      <w:pPr>
        <w:pStyle w:val="OutlinenumberedLevel3"/>
        <w:spacing w:before="0"/>
        <w:jc w:val="both"/>
        <w:rPr>
          <w:color w:val="466477"/>
        </w:rPr>
      </w:pPr>
      <w:r w:rsidRPr="00044D9A">
        <w:rPr>
          <w:color w:val="466477"/>
        </w:rPr>
        <w:t>The right to receive notice of and attend every meeting of Shareholders.</w:t>
      </w:r>
    </w:p>
    <w:p w14:paraId="4710AE23" w14:textId="77777777" w:rsidR="00117B6A" w:rsidRPr="00044D9A" w:rsidRDefault="00117B6A" w:rsidP="00117B6A">
      <w:pPr>
        <w:pStyle w:val="OutlinenumberedLevel2"/>
        <w:spacing w:before="0"/>
        <w:jc w:val="both"/>
        <w:rPr>
          <w:color w:val="466477"/>
        </w:rPr>
      </w:pPr>
      <w:bookmarkStart w:id="6" w:name="_Ref93895211"/>
      <w:r w:rsidRPr="00044D9A">
        <w:rPr>
          <w:rFonts w:eastAsia="MS Mincho"/>
          <w:b/>
          <w:color w:val="466477"/>
        </w:rPr>
        <w:lastRenderedPageBreak/>
        <w:t>Changes via terms of issue:</w:t>
      </w:r>
      <w:r w:rsidRPr="00044D9A">
        <w:rPr>
          <w:rFonts w:eastAsia="MS Mincho"/>
          <w:color w:val="466477"/>
        </w:rPr>
        <w:t xml:space="preserve">  Subject to section 53 of the Act, the rights specified in clause </w:t>
      </w:r>
      <w:r w:rsidRPr="00044D9A">
        <w:rPr>
          <w:rFonts w:eastAsia="MS Mincho"/>
          <w:color w:val="466477"/>
        </w:rPr>
        <w:fldChar w:fldCharType="begin"/>
      </w:r>
      <w:r w:rsidRPr="00044D9A">
        <w:rPr>
          <w:rFonts w:eastAsia="MS Mincho"/>
          <w:color w:val="466477"/>
        </w:rPr>
        <w:instrText xml:space="preserve"> REF _Ref461195181 \r \h  \* MERGEFORMAT </w:instrText>
      </w:r>
      <w:r w:rsidRPr="00044D9A">
        <w:rPr>
          <w:rFonts w:eastAsia="MS Mincho"/>
          <w:color w:val="466477"/>
        </w:rPr>
      </w:r>
      <w:r w:rsidRPr="00044D9A">
        <w:rPr>
          <w:rFonts w:eastAsia="MS Mincho"/>
          <w:color w:val="466477"/>
        </w:rPr>
        <w:fldChar w:fldCharType="separate"/>
      </w:r>
      <w:r w:rsidRPr="00044D9A">
        <w:rPr>
          <w:rFonts w:eastAsia="MS Mincho"/>
          <w:color w:val="466477"/>
        </w:rPr>
        <w:t>2.1</w:t>
      </w:r>
      <w:r w:rsidRPr="00044D9A">
        <w:rPr>
          <w:rFonts w:eastAsia="MS Mincho"/>
          <w:color w:val="466477"/>
        </w:rPr>
        <w:fldChar w:fldCharType="end"/>
      </w:r>
      <w:r w:rsidRPr="00044D9A">
        <w:rPr>
          <w:rFonts w:eastAsia="MS Mincho"/>
          <w:color w:val="466477"/>
        </w:rPr>
        <w:t xml:space="preserve"> may be negated, altered, or added to by the terms on which the Share is issued.</w:t>
      </w:r>
      <w:bookmarkEnd w:id="6"/>
    </w:p>
    <w:p w14:paraId="65F549E8" w14:textId="77777777" w:rsidR="00117B6A" w:rsidRPr="00044D9A" w:rsidRDefault="00117B6A" w:rsidP="00117B6A">
      <w:pPr>
        <w:pStyle w:val="OutlinenumberedLevel2"/>
        <w:spacing w:before="0"/>
        <w:jc w:val="both"/>
        <w:rPr>
          <w:color w:val="466477"/>
        </w:rPr>
      </w:pPr>
      <w:r w:rsidRPr="00044D9A">
        <w:rPr>
          <w:rFonts w:eastAsia="MS Mincho"/>
          <w:b/>
          <w:color w:val="466477"/>
        </w:rPr>
        <w:t>Partly paid shares:</w:t>
      </w:r>
      <w:r w:rsidRPr="00044D9A">
        <w:rPr>
          <w:color w:val="466477"/>
        </w:rPr>
        <w:t xml:space="preserve">  Each Share that is not fully paid is to carry only a fraction of the Voting Rights set out in clause </w:t>
      </w:r>
      <w:r w:rsidRPr="00044D9A">
        <w:rPr>
          <w:color w:val="466477"/>
        </w:rPr>
        <w:fldChar w:fldCharType="begin"/>
      </w:r>
      <w:r w:rsidRPr="00044D9A">
        <w:rPr>
          <w:color w:val="466477"/>
        </w:rPr>
        <w:instrText xml:space="preserve"> REF _Ref461195181 \r \h  \* MERGEFORMAT </w:instrText>
      </w:r>
      <w:r w:rsidRPr="00044D9A">
        <w:rPr>
          <w:color w:val="466477"/>
        </w:rPr>
      </w:r>
      <w:r w:rsidRPr="00044D9A">
        <w:rPr>
          <w:color w:val="466477"/>
        </w:rPr>
        <w:fldChar w:fldCharType="separate"/>
      </w:r>
      <w:r w:rsidRPr="00044D9A">
        <w:rPr>
          <w:color w:val="466477"/>
        </w:rPr>
        <w:t>2.1</w:t>
      </w:r>
      <w:r w:rsidRPr="00044D9A">
        <w:rPr>
          <w:color w:val="466477"/>
        </w:rPr>
        <w:fldChar w:fldCharType="end"/>
      </w:r>
      <w:r w:rsidRPr="00044D9A">
        <w:rPr>
          <w:color w:val="466477"/>
        </w:rPr>
        <w:t xml:space="preserve"> which would be exercisable if the Share were fully</w:t>
      </w:r>
    </w:p>
    <w:p w14:paraId="0E213748" w14:textId="77777777" w:rsidR="00117B6A" w:rsidRPr="00044D9A" w:rsidRDefault="00117B6A" w:rsidP="00117B6A">
      <w:pPr>
        <w:pStyle w:val="OutlinenumberedLevel2"/>
        <w:numPr>
          <w:ilvl w:val="0"/>
          <w:numId w:val="0"/>
        </w:numPr>
        <w:spacing w:before="0"/>
        <w:ind w:left="567"/>
        <w:jc w:val="both"/>
        <w:rPr>
          <w:color w:val="466477"/>
        </w:rPr>
      </w:pPr>
      <w:r w:rsidRPr="00044D9A">
        <w:rPr>
          <w:color w:val="466477"/>
        </w:rPr>
        <w:t>paid.  The fraction is equivalent to the proportion in which the amount paid is of the total amounts paid and payable.</w:t>
      </w:r>
    </w:p>
    <w:p w14:paraId="2B526B26" w14:textId="77777777" w:rsidR="00117B6A" w:rsidRPr="00044D9A" w:rsidRDefault="00117B6A" w:rsidP="00117B6A">
      <w:pPr>
        <w:pStyle w:val="OutlinenumberedLevel1"/>
        <w:spacing w:before="0"/>
        <w:jc w:val="both"/>
        <w:rPr>
          <w:color w:val="466477"/>
        </w:rPr>
      </w:pPr>
      <w:bookmarkStart w:id="7" w:name="_Toc378254040"/>
      <w:bookmarkStart w:id="8" w:name="_Toc461703693"/>
      <w:r w:rsidRPr="00044D9A">
        <w:rPr>
          <w:color w:val="466477"/>
        </w:rPr>
        <w:t>Issue of Shares</w:t>
      </w:r>
      <w:bookmarkEnd w:id="7"/>
      <w:bookmarkEnd w:id="8"/>
    </w:p>
    <w:p w14:paraId="13E547CE" w14:textId="77777777" w:rsidR="00117B6A" w:rsidRPr="00044D9A" w:rsidRDefault="00117B6A" w:rsidP="00117B6A">
      <w:pPr>
        <w:pStyle w:val="OutlinenumberedLevel2"/>
        <w:spacing w:before="0"/>
        <w:jc w:val="both"/>
        <w:rPr>
          <w:color w:val="466477"/>
        </w:rPr>
      </w:pPr>
      <w:r w:rsidRPr="00044D9A">
        <w:rPr>
          <w:b/>
          <w:color w:val="466477"/>
        </w:rPr>
        <w:t>Board may issue Shares:</w:t>
      </w:r>
      <w:r w:rsidRPr="00044D9A">
        <w:rPr>
          <w:color w:val="466477"/>
        </w:rPr>
        <w:t xml:space="preserve">  </w:t>
      </w:r>
      <w:r w:rsidRPr="00044D9A">
        <w:rPr>
          <w:rFonts w:eastAsia="MS Mincho"/>
          <w:color w:val="466477"/>
        </w:rPr>
        <w:t>Subject to the Act and this constitution, the Board may issue additional Shares, and rights or options to acquire Shares, of any class (including redeemable Shares) at any time, to any person and in the numbers, the Board thinks fit.</w:t>
      </w:r>
    </w:p>
    <w:p w14:paraId="5E0069C0" w14:textId="77777777" w:rsidR="00117B6A" w:rsidRPr="00044D9A" w:rsidRDefault="00117B6A" w:rsidP="00117B6A">
      <w:pPr>
        <w:pStyle w:val="OutlinenumberedLevel2"/>
        <w:spacing w:before="0"/>
        <w:jc w:val="both"/>
        <w:rPr>
          <w:color w:val="466477"/>
        </w:rPr>
      </w:pPr>
      <w:r w:rsidRPr="00044D9A">
        <w:rPr>
          <w:b/>
          <w:color w:val="466477"/>
        </w:rPr>
        <w:t>Alteration of Shareholder rights:</w:t>
      </w:r>
      <w:r w:rsidRPr="00044D9A">
        <w:rPr>
          <w:color w:val="466477"/>
        </w:rPr>
        <w:t xml:space="preserve">  The issue of additional Shares ranking equally with, or in priority to, existing Shares, whether as to voting rights or distributions, is deemed not to be an action affecting the rights attached to the existing Shares.</w:t>
      </w:r>
    </w:p>
    <w:p w14:paraId="50E5C244" w14:textId="77777777" w:rsidR="00117B6A" w:rsidRPr="00044D9A" w:rsidRDefault="00117B6A" w:rsidP="00117B6A">
      <w:pPr>
        <w:spacing w:line="320" w:lineRule="atLeast"/>
        <w:ind w:left="567"/>
        <w:jc w:val="both"/>
        <w:rPr>
          <w:b/>
          <w:color w:val="466477"/>
          <w:highlight w:val="lightGray"/>
        </w:rPr>
      </w:pPr>
      <w:r w:rsidRPr="00044D9A">
        <w:rPr>
          <w:b/>
          <w:color w:val="466477"/>
          <w:highlight w:val="lightGray"/>
        </w:rPr>
        <w:t>[User note:</w:t>
      </w:r>
    </w:p>
    <w:p w14:paraId="195A8A8A" w14:textId="77777777" w:rsidR="00117B6A" w:rsidRPr="00044D9A" w:rsidRDefault="00117B6A" w:rsidP="00117B6A">
      <w:pPr>
        <w:numPr>
          <w:ilvl w:val="1"/>
          <w:numId w:val="3"/>
        </w:numPr>
        <w:tabs>
          <w:tab w:val="left" w:pos="567"/>
        </w:tabs>
        <w:spacing w:after="200" w:line="320" w:lineRule="atLeast"/>
        <w:ind w:left="1134" w:hanging="567"/>
        <w:jc w:val="both"/>
        <w:rPr>
          <w:b/>
          <w:color w:val="466477"/>
          <w:highlight w:val="lightGray"/>
        </w:rPr>
      </w:pPr>
      <w:r w:rsidRPr="00044D9A">
        <w:rPr>
          <w:b/>
          <w:color w:val="466477"/>
          <w:highlight w:val="lightGray"/>
        </w:rPr>
        <w:t xml:space="preserve">If new shares must be offered to existing shareholders before they can be offered to other </w:t>
      </w:r>
      <w:proofErr w:type="gramStart"/>
      <w:r w:rsidRPr="00044D9A">
        <w:rPr>
          <w:b/>
          <w:color w:val="466477"/>
          <w:highlight w:val="lightGray"/>
        </w:rPr>
        <w:t>persons</w:t>
      </w:r>
      <w:proofErr w:type="gramEnd"/>
      <w:r w:rsidRPr="00044D9A">
        <w:rPr>
          <w:b/>
          <w:color w:val="466477"/>
          <w:highlight w:val="lightGray"/>
        </w:rPr>
        <w:t xml:space="preserve">, use option one or option two below.  One of these two options should be used if the existing shareholders require the right to participate in any future share issues by the company.  </w:t>
      </w:r>
    </w:p>
    <w:p w14:paraId="41818FD2" w14:textId="77777777" w:rsidR="00117B6A" w:rsidRPr="00044D9A" w:rsidRDefault="00117B6A" w:rsidP="00117B6A">
      <w:pPr>
        <w:numPr>
          <w:ilvl w:val="1"/>
          <w:numId w:val="3"/>
        </w:numPr>
        <w:tabs>
          <w:tab w:val="left" w:pos="567"/>
        </w:tabs>
        <w:spacing w:after="200" w:line="320" w:lineRule="atLeast"/>
        <w:ind w:left="1134" w:hanging="567"/>
        <w:jc w:val="both"/>
        <w:rPr>
          <w:b/>
          <w:color w:val="466477"/>
          <w:highlight w:val="lightGray"/>
        </w:rPr>
      </w:pPr>
      <w:r w:rsidRPr="00044D9A">
        <w:rPr>
          <w:b/>
          <w:color w:val="466477"/>
          <w:highlight w:val="lightGray"/>
        </w:rPr>
        <w:t>If new shares do not need to be offered to existing shareholders before they can be issued to other persons, use option three below.  Option three gives the company the most flexibility.]</w:t>
      </w:r>
    </w:p>
    <w:p w14:paraId="22775444" w14:textId="77777777" w:rsidR="00117B6A" w:rsidRPr="00044D9A" w:rsidRDefault="00117B6A" w:rsidP="00117B6A">
      <w:pPr>
        <w:spacing w:line="320" w:lineRule="atLeast"/>
        <w:ind w:left="567"/>
        <w:jc w:val="both"/>
        <w:rPr>
          <w:b/>
          <w:color w:val="466477"/>
        </w:rPr>
      </w:pPr>
      <w:r w:rsidRPr="00044D9A">
        <w:rPr>
          <w:b/>
          <w:color w:val="466477"/>
          <w:highlight w:val="lightGray"/>
        </w:rPr>
        <w:t>[</w:t>
      </w:r>
      <w:r w:rsidRPr="00044D9A">
        <w:rPr>
          <w:rFonts w:ascii="Arial Black" w:hAnsi="Arial Black"/>
          <w:b/>
          <w:color w:val="466477"/>
          <w:highlight w:val="lightGray"/>
        </w:rPr>
        <w:t>OPTION ONE</w:t>
      </w:r>
      <w:r w:rsidRPr="00044D9A">
        <w:rPr>
          <w:b/>
          <w:color w:val="466477"/>
          <w:highlight w:val="lightGray"/>
        </w:rPr>
        <w:t xml:space="preserve"> - User note:  Section 45 of the Companies Act sets out the statutory pre-emptive rights which automatically apply to every New Zealand company unless they are expressly dis-applied in the company’s constitution.  This clause confirms that the statutory pre-emptive rights set out in section 45 of the Companies Act apply to any new shares issued by the company.  Section 45 requires the company to offer any new shares to existing shareholders in a manner that would maintain the existing shareholders’ rights about voting and distributions (e.g. dividend) at the same level </w:t>
      </w:r>
      <w:r w:rsidRPr="00044D9A">
        <w:rPr>
          <w:b/>
          <w:color w:val="466477"/>
          <w:highlight w:val="lightGray"/>
        </w:rPr>
        <w:lastRenderedPageBreak/>
        <w:t>as the existing shareholders enjoyed before any new shares were issued.  Section 45 provides little guidance as to the process, requiring only that the company’s offer of new shares to existing shareholders remain open for acceptance for a “reasonable time”.]</w:t>
      </w:r>
    </w:p>
    <w:p w14:paraId="56E87A89" w14:textId="77777777" w:rsidR="00117B6A" w:rsidRPr="00044D9A" w:rsidRDefault="00117B6A" w:rsidP="00117B6A">
      <w:pPr>
        <w:pStyle w:val="OutlinenumberedLevel2"/>
        <w:spacing w:before="0"/>
        <w:jc w:val="both"/>
        <w:rPr>
          <w:color w:val="466477"/>
        </w:rPr>
      </w:pPr>
      <w:r w:rsidRPr="00044D9A">
        <w:rPr>
          <w:b/>
          <w:color w:val="466477"/>
        </w:rPr>
        <w:t xml:space="preserve">[Section 45 of the Act:  </w:t>
      </w:r>
      <w:r w:rsidRPr="00044D9A">
        <w:rPr>
          <w:color w:val="466477"/>
        </w:rPr>
        <w:t>Section 45 of the Act applies to the Company.]</w:t>
      </w:r>
    </w:p>
    <w:p w14:paraId="2FB1BEB3" w14:textId="77777777" w:rsidR="00117B6A" w:rsidRPr="00044D9A" w:rsidRDefault="00117B6A" w:rsidP="00117B6A">
      <w:pPr>
        <w:keepNext/>
        <w:spacing w:line="320" w:lineRule="atLeast"/>
        <w:ind w:left="567"/>
        <w:jc w:val="both"/>
        <w:rPr>
          <w:b/>
          <w:color w:val="466477"/>
        </w:rPr>
      </w:pPr>
      <w:r w:rsidRPr="00044D9A">
        <w:rPr>
          <w:rFonts w:eastAsia="MS Mincho"/>
          <w:b/>
          <w:color w:val="466477"/>
          <w:highlight w:val="lightGray"/>
        </w:rPr>
        <w:t>OR</w:t>
      </w:r>
    </w:p>
    <w:p w14:paraId="480DF62D" w14:textId="483FCD5D" w:rsidR="00117B6A" w:rsidRPr="00D94047" w:rsidRDefault="00117B6A" w:rsidP="00D94047">
      <w:pPr>
        <w:rPr>
          <w:color w:val="466477"/>
        </w:rPr>
      </w:pPr>
      <w:r w:rsidRPr="00044D9A">
        <w:rPr>
          <w:b/>
          <w:color w:val="466477"/>
          <w:highlight w:val="lightGray"/>
        </w:rPr>
        <w:t>[</w:t>
      </w:r>
      <w:r w:rsidRPr="00044D9A">
        <w:rPr>
          <w:rFonts w:ascii="Arial Black" w:hAnsi="Arial Black"/>
          <w:b/>
          <w:color w:val="466477"/>
          <w:highlight w:val="lightGray"/>
        </w:rPr>
        <w:t>OPTION TWO</w:t>
      </w:r>
      <w:r w:rsidRPr="00044D9A">
        <w:rPr>
          <w:b/>
          <w:color w:val="466477"/>
          <w:highlight w:val="lightGray"/>
        </w:rPr>
        <w:t xml:space="preserve"> - User note:  This clause dis-applies the statutory pre-emptive rights set out in section 45 but replaces it with the pre-emptive process set out in Schedule 4 of this constitution.  The Schedule 4 process differs from the statutory process in that it provides for any shares which are declined by a shareholder t</w:t>
      </w:r>
      <w:r w:rsidR="00D94047">
        <w:rPr>
          <w:b/>
          <w:color w:val="466477"/>
          <w:highlight w:val="lightGray"/>
        </w:rPr>
        <w:t xml:space="preserve">o </w:t>
      </w:r>
      <w:r w:rsidRPr="00044D9A">
        <w:rPr>
          <w:b/>
          <w:color w:val="466477"/>
          <w:highlight w:val="lightGray"/>
        </w:rPr>
        <w:t>be allocated to any other shareholder that has indicated it would like to take more than its pro-rata share of the share issue.]</w:t>
      </w:r>
    </w:p>
    <w:p w14:paraId="5AA9FBA8" w14:textId="77777777" w:rsidR="00117B6A" w:rsidRPr="00044D9A" w:rsidRDefault="00117B6A" w:rsidP="00117B6A">
      <w:pPr>
        <w:keepNext/>
        <w:spacing w:line="320" w:lineRule="atLeast"/>
        <w:ind w:left="567"/>
        <w:jc w:val="both"/>
        <w:rPr>
          <w:color w:val="466477"/>
        </w:rPr>
      </w:pPr>
      <w:r w:rsidRPr="00044D9A">
        <w:rPr>
          <w:color w:val="466477"/>
        </w:rPr>
        <w:t>[</w:t>
      </w:r>
      <w:r w:rsidRPr="00044D9A">
        <w:rPr>
          <w:b/>
          <w:color w:val="466477"/>
        </w:rPr>
        <w:t>Section 45 of the Act:</w:t>
      </w:r>
      <w:r w:rsidRPr="00044D9A">
        <w:rPr>
          <w:color w:val="466477"/>
        </w:rPr>
        <w:t xml:space="preserve">  Section 45 of the Act does not apply to the Company.  The Company will issue Securities by Schedule 4</w:t>
      </w:r>
      <w:r w:rsidRPr="00044D9A">
        <w:rPr>
          <w:rFonts w:eastAsia="MS Mincho"/>
          <w:color w:val="466477"/>
        </w:rPr>
        <w:t>.]</w:t>
      </w:r>
    </w:p>
    <w:p w14:paraId="462837AB" w14:textId="77777777" w:rsidR="00117B6A" w:rsidRPr="00044D9A" w:rsidRDefault="00117B6A" w:rsidP="00117B6A">
      <w:pPr>
        <w:spacing w:line="320" w:lineRule="atLeast"/>
        <w:ind w:left="567"/>
        <w:jc w:val="both"/>
        <w:rPr>
          <w:rFonts w:eastAsia="MS Mincho"/>
          <w:b/>
          <w:color w:val="466477"/>
          <w:highlight w:val="lightGray"/>
        </w:rPr>
      </w:pPr>
      <w:r w:rsidRPr="00044D9A">
        <w:rPr>
          <w:rFonts w:eastAsia="MS Mincho"/>
          <w:b/>
          <w:color w:val="466477"/>
          <w:highlight w:val="lightGray"/>
        </w:rPr>
        <w:t>OR</w:t>
      </w:r>
    </w:p>
    <w:p w14:paraId="0FEC7A95" w14:textId="77777777" w:rsidR="00117B6A" w:rsidRPr="00044D9A" w:rsidRDefault="00117B6A" w:rsidP="00117B6A">
      <w:pPr>
        <w:spacing w:line="320" w:lineRule="atLeast"/>
        <w:ind w:left="567"/>
        <w:jc w:val="both"/>
        <w:rPr>
          <w:rFonts w:eastAsia="MS Mincho"/>
          <w:b/>
          <w:color w:val="466477"/>
        </w:rPr>
      </w:pPr>
      <w:r w:rsidRPr="00044D9A">
        <w:rPr>
          <w:b/>
          <w:color w:val="466477"/>
          <w:highlight w:val="lightGray"/>
        </w:rPr>
        <w:t>[</w:t>
      </w:r>
      <w:r w:rsidRPr="00044D9A">
        <w:rPr>
          <w:rFonts w:ascii="Arial Black" w:hAnsi="Arial Black"/>
          <w:b/>
          <w:color w:val="466477"/>
          <w:highlight w:val="lightGray"/>
        </w:rPr>
        <w:t>OPTION THREE</w:t>
      </w:r>
      <w:r w:rsidRPr="00044D9A">
        <w:rPr>
          <w:b/>
          <w:color w:val="466477"/>
          <w:highlight w:val="lightGray"/>
        </w:rPr>
        <w:t xml:space="preserve"> - User note:  Use the clause below if shares can be issued without having to offer those shares to existing shareholders first.  This option should be used if the company is to have the right to issue shares to third parties without having to first offer the shares to existing shareholders through the pre-emptive process.  This option offers the company the most flexibility as it can offer shares (i.e. raise capital) without having to go through the pre-emptive process.  The pre-emptive process can add time and uncertainty to a share issue/fundraising process.]</w:t>
      </w:r>
    </w:p>
    <w:p w14:paraId="7E276956" w14:textId="77777777" w:rsidR="00117B6A" w:rsidRPr="00044D9A" w:rsidRDefault="00117B6A" w:rsidP="00117B6A">
      <w:pPr>
        <w:spacing w:line="320" w:lineRule="atLeast"/>
        <w:ind w:left="567"/>
        <w:jc w:val="both"/>
        <w:rPr>
          <w:color w:val="466477"/>
        </w:rPr>
      </w:pPr>
      <w:r w:rsidRPr="00044D9A">
        <w:rPr>
          <w:color w:val="466477"/>
        </w:rPr>
        <w:t>[</w:t>
      </w:r>
      <w:r w:rsidRPr="00044D9A">
        <w:rPr>
          <w:b/>
          <w:color w:val="466477"/>
        </w:rPr>
        <w:t>Section 45 of the Act</w:t>
      </w:r>
      <w:r w:rsidRPr="00044D9A">
        <w:rPr>
          <w:color w:val="466477"/>
        </w:rPr>
        <w:t>:  Section 45 of the Act does not apply to the Company.]</w:t>
      </w:r>
    </w:p>
    <w:p w14:paraId="490105D2" w14:textId="77777777" w:rsidR="00117B6A" w:rsidRPr="00044D9A" w:rsidRDefault="00117B6A" w:rsidP="00117B6A">
      <w:pPr>
        <w:pStyle w:val="OutlinenumberedLevel1"/>
        <w:spacing w:before="0"/>
        <w:jc w:val="both"/>
        <w:rPr>
          <w:color w:val="466477"/>
        </w:rPr>
      </w:pPr>
      <w:bookmarkStart w:id="9" w:name="_Toc378253532"/>
      <w:bookmarkStart w:id="10" w:name="_Toc378254041"/>
      <w:bookmarkStart w:id="11" w:name="_Toc461703694"/>
      <w:r w:rsidRPr="00044D9A">
        <w:rPr>
          <w:color w:val="466477"/>
        </w:rPr>
        <w:t>Other matters relating to Shares</w:t>
      </w:r>
      <w:bookmarkStart w:id="12" w:name="_Toc378254042"/>
      <w:bookmarkEnd w:id="9"/>
      <w:bookmarkEnd w:id="10"/>
      <w:bookmarkEnd w:id="11"/>
      <w:bookmarkEnd w:id="12"/>
    </w:p>
    <w:p w14:paraId="4749339D" w14:textId="77777777" w:rsidR="00117B6A" w:rsidRPr="00044D9A" w:rsidRDefault="00117B6A" w:rsidP="00117B6A">
      <w:pPr>
        <w:pStyle w:val="OutlinenumberedLevel2"/>
        <w:spacing w:before="0"/>
        <w:jc w:val="both"/>
        <w:rPr>
          <w:color w:val="466477"/>
        </w:rPr>
      </w:pPr>
      <w:r w:rsidRPr="00044D9A">
        <w:rPr>
          <w:b/>
          <w:color w:val="466477"/>
        </w:rPr>
        <w:t>Consolidation and subdivision of Shares:</w:t>
      </w:r>
      <w:r w:rsidRPr="00044D9A">
        <w:rPr>
          <w:color w:val="466477"/>
        </w:rPr>
        <w:t xml:space="preserve">  The Board may:</w:t>
      </w:r>
    </w:p>
    <w:p w14:paraId="5E4DDE35" w14:textId="77777777" w:rsidR="00117B6A" w:rsidRPr="00044D9A" w:rsidRDefault="00117B6A" w:rsidP="00117B6A">
      <w:pPr>
        <w:pStyle w:val="OutlinenumberedLevel3"/>
        <w:spacing w:before="0"/>
        <w:jc w:val="both"/>
        <w:rPr>
          <w:color w:val="466477"/>
        </w:rPr>
      </w:pPr>
      <w:r w:rsidRPr="00044D9A">
        <w:rPr>
          <w:color w:val="466477"/>
        </w:rPr>
        <w:t>Consolidate and divide the Shares in proportion to those Shares; or</w:t>
      </w:r>
    </w:p>
    <w:p w14:paraId="6C527EBA" w14:textId="77777777" w:rsidR="00117B6A" w:rsidRPr="00044D9A" w:rsidRDefault="00117B6A" w:rsidP="00117B6A">
      <w:pPr>
        <w:pStyle w:val="OutlinenumberedLevel3"/>
        <w:spacing w:before="0"/>
        <w:jc w:val="both"/>
        <w:rPr>
          <w:color w:val="466477"/>
        </w:rPr>
      </w:pPr>
      <w:r w:rsidRPr="00044D9A">
        <w:rPr>
          <w:color w:val="466477"/>
        </w:rPr>
        <w:t>Subdivide the Shares in proportion to those Shares.</w:t>
      </w:r>
    </w:p>
    <w:p w14:paraId="33D49FDB" w14:textId="77777777" w:rsidR="00117B6A" w:rsidRPr="00044D9A" w:rsidRDefault="00117B6A" w:rsidP="00117B6A">
      <w:pPr>
        <w:pStyle w:val="OutlinenumberedLevel2"/>
        <w:spacing w:before="0"/>
        <w:jc w:val="both"/>
        <w:rPr>
          <w:color w:val="466477"/>
        </w:rPr>
      </w:pPr>
      <w:r w:rsidRPr="00044D9A">
        <w:rPr>
          <w:b/>
          <w:color w:val="466477"/>
        </w:rPr>
        <w:t>Company may purchase Shares:</w:t>
      </w:r>
      <w:r w:rsidRPr="00044D9A">
        <w:rPr>
          <w:color w:val="466477"/>
        </w:rPr>
        <w:t xml:space="preserve">  </w:t>
      </w:r>
      <w:bookmarkStart w:id="13" w:name="_Ref77368"/>
      <w:r w:rsidRPr="00044D9A">
        <w:rPr>
          <w:color w:val="466477"/>
        </w:rPr>
        <w:t>T</w:t>
      </w:r>
      <w:r w:rsidRPr="00044D9A">
        <w:rPr>
          <w:rFonts w:eastAsia="MS Mincho"/>
          <w:color w:val="466477"/>
        </w:rPr>
        <w:t>he Company may purchase or otherwise acquire Shares issued by it from one or more Shareholders by sections 58 to 65, 107, 108, and 110 to 112 of the Act, and may hold the acquired Shares by sections 67A to 67C of the Act.</w:t>
      </w:r>
      <w:bookmarkEnd w:id="13"/>
    </w:p>
    <w:p w14:paraId="7F0558D1" w14:textId="77777777" w:rsidR="00117B6A" w:rsidRPr="00044D9A" w:rsidRDefault="00117B6A" w:rsidP="00117B6A">
      <w:pPr>
        <w:pStyle w:val="OutlinenumberedLevel2"/>
        <w:spacing w:before="0"/>
        <w:jc w:val="both"/>
        <w:rPr>
          <w:color w:val="466477"/>
        </w:rPr>
      </w:pPr>
      <w:r w:rsidRPr="00044D9A">
        <w:rPr>
          <w:b/>
          <w:color w:val="466477"/>
        </w:rPr>
        <w:lastRenderedPageBreak/>
        <w:t>Call on Shares:</w:t>
      </w:r>
      <w:r w:rsidRPr="00044D9A">
        <w:rPr>
          <w:color w:val="466477"/>
        </w:rPr>
        <w:t xml:space="preserve">  </w:t>
      </w:r>
      <w:r w:rsidRPr="00044D9A">
        <w:rPr>
          <w:rFonts w:eastAsia="MS Mincho"/>
          <w:color w:val="466477"/>
        </w:rPr>
        <w:t>Schedule 1 governs calls on Shares.</w:t>
      </w:r>
    </w:p>
    <w:p w14:paraId="0B2D35FA" w14:textId="77777777" w:rsidR="00117B6A" w:rsidRPr="00044D9A" w:rsidRDefault="00117B6A" w:rsidP="00117B6A">
      <w:pPr>
        <w:pStyle w:val="OutlinenumberedLevel2"/>
        <w:spacing w:before="0"/>
        <w:jc w:val="both"/>
        <w:rPr>
          <w:rFonts w:eastAsia="MS Mincho"/>
          <w:color w:val="466477"/>
        </w:rPr>
      </w:pPr>
      <w:r w:rsidRPr="00044D9A">
        <w:rPr>
          <w:b/>
          <w:color w:val="466477"/>
        </w:rPr>
        <w:t>Forfeiture of Shares where calls or other amounts are unpaid:</w:t>
      </w:r>
      <w:r w:rsidRPr="00044D9A">
        <w:rPr>
          <w:color w:val="466477"/>
        </w:rPr>
        <w:t xml:space="preserve">  </w:t>
      </w:r>
      <w:r w:rsidRPr="00044D9A">
        <w:rPr>
          <w:rFonts w:eastAsia="MS Mincho"/>
          <w:color w:val="466477"/>
        </w:rPr>
        <w:t>The Board may commence procedures by Schedule 1 for forfeiture of any Shares if the holder of those Shares fails to pay:</w:t>
      </w:r>
    </w:p>
    <w:p w14:paraId="607C6899" w14:textId="77777777" w:rsidR="00117B6A" w:rsidRPr="00044D9A" w:rsidRDefault="00117B6A" w:rsidP="00117B6A">
      <w:pPr>
        <w:pStyle w:val="OutlinenumberedLevel3"/>
        <w:spacing w:before="0"/>
        <w:jc w:val="both"/>
        <w:rPr>
          <w:color w:val="466477"/>
        </w:rPr>
      </w:pPr>
      <w:r w:rsidRPr="00044D9A">
        <w:rPr>
          <w:color w:val="466477"/>
        </w:rPr>
        <w:t>A call, or an instalment of a call, on those Shares on the due date; or</w:t>
      </w:r>
    </w:p>
    <w:p w14:paraId="1FC598F0" w14:textId="77777777" w:rsidR="00117B6A" w:rsidRPr="00044D9A" w:rsidRDefault="00117B6A" w:rsidP="00117B6A">
      <w:pPr>
        <w:pStyle w:val="OutlinenumberedLevel3"/>
        <w:spacing w:before="0"/>
        <w:jc w:val="both"/>
        <w:rPr>
          <w:color w:val="466477"/>
        </w:rPr>
      </w:pPr>
      <w:r w:rsidRPr="00044D9A">
        <w:rPr>
          <w:color w:val="466477"/>
        </w:rPr>
        <w:t>Any amount that is payable under this constitution or the terms of issue of those Shares or any contract for the issue of those Shares.</w:t>
      </w:r>
    </w:p>
    <w:p w14:paraId="6044DC1D" w14:textId="77777777" w:rsidR="00D94047" w:rsidRPr="00D94047" w:rsidRDefault="00117B6A" w:rsidP="00D94047">
      <w:pPr>
        <w:pStyle w:val="OutlinenumberedLevel2"/>
        <w:spacing w:before="0"/>
        <w:jc w:val="both"/>
        <w:rPr>
          <w:color w:val="466477"/>
        </w:rPr>
      </w:pPr>
      <w:bookmarkStart w:id="14" w:name="_Ref461195273"/>
      <w:r w:rsidRPr="00044D9A">
        <w:rPr>
          <w:b/>
          <w:color w:val="466477"/>
        </w:rPr>
        <w:t>Company’s lien:</w:t>
      </w:r>
      <w:r w:rsidRPr="00044D9A">
        <w:rPr>
          <w:color w:val="466477"/>
        </w:rPr>
        <w:t xml:space="preserve">  </w:t>
      </w:r>
      <w:r w:rsidRPr="00044D9A">
        <w:rPr>
          <w:rFonts w:eastAsia="MS Mincho"/>
          <w:color w:val="466477"/>
        </w:rPr>
        <w:t>The Company has a lien on Shares that are not fully paid Shares and the proceeds of the sale of those Shares as set out in Schedule 1.</w:t>
      </w:r>
      <w:bookmarkEnd w:id="14"/>
    </w:p>
    <w:p w14:paraId="35F53276" w14:textId="3A72C6E4" w:rsidR="00117B6A" w:rsidRPr="00D94047" w:rsidRDefault="00117B6A" w:rsidP="00D94047">
      <w:pPr>
        <w:pStyle w:val="OutlinenumberedLevel2"/>
        <w:spacing w:before="0"/>
        <w:jc w:val="both"/>
        <w:rPr>
          <w:color w:val="466477"/>
        </w:rPr>
      </w:pPr>
      <w:r w:rsidRPr="00D94047">
        <w:rPr>
          <w:b/>
          <w:color w:val="466477"/>
        </w:rPr>
        <w:t xml:space="preserve">No encumbrance:  </w:t>
      </w:r>
      <w:r w:rsidRPr="00D94047">
        <w:rPr>
          <w:color w:val="466477"/>
        </w:rPr>
        <w:t xml:space="preserve">Except as provided in clause </w:t>
      </w:r>
      <w:r w:rsidRPr="00D94047">
        <w:rPr>
          <w:color w:val="466477"/>
        </w:rPr>
        <w:fldChar w:fldCharType="begin"/>
      </w:r>
      <w:r w:rsidRPr="00D94047">
        <w:rPr>
          <w:color w:val="466477"/>
        </w:rPr>
        <w:instrText xml:space="preserve"> REF _Ref461195273 \r \h  \* MERGEFORMAT </w:instrText>
      </w:r>
      <w:r w:rsidRPr="00D94047">
        <w:rPr>
          <w:color w:val="466477"/>
        </w:rPr>
        <w:fldChar w:fldCharType="separate"/>
      </w:r>
      <w:r w:rsidRPr="00D94047">
        <w:rPr>
          <w:color w:val="466477"/>
        </w:rPr>
        <w:t>4.5</w:t>
      </w:r>
      <w:r w:rsidRPr="00D94047">
        <w:rPr>
          <w:color w:val="466477"/>
        </w:rPr>
        <w:fldChar w:fldCharType="end"/>
      </w:r>
      <w:r w:rsidRPr="00D94047">
        <w:rPr>
          <w:color w:val="466477"/>
        </w:rPr>
        <w:t>, a Shareholder must not create or permit to subsist, any mortgage, security interest, charge, lien, or other encumbrance or adverse interest in any Share without the prior written consent of the Board.</w:t>
      </w:r>
    </w:p>
    <w:p w14:paraId="1A9DB1CF" w14:textId="77777777" w:rsidR="00117B6A" w:rsidRPr="00044D9A" w:rsidRDefault="00117B6A" w:rsidP="00117B6A">
      <w:pPr>
        <w:pStyle w:val="OutlinenumberedLevel1"/>
        <w:spacing w:before="0"/>
        <w:jc w:val="both"/>
        <w:rPr>
          <w:color w:val="466477"/>
        </w:rPr>
      </w:pPr>
      <w:bookmarkStart w:id="15" w:name="_Toc378254043"/>
      <w:bookmarkStart w:id="16" w:name="_Toc461703695"/>
      <w:r w:rsidRPr="00044D9A">
        <w:rPr>
          <w:color w:val="466477"/>
        </w:rPr>
        <w:t>Transfer of Shares</w:t>
      </w:r>
      <w:bookmarkEnd w:id="15"/>
      <w:bookmarkEnd w:id="16"/>
    </w:p>
    <w:p w14:paraId="2EBB1CFB" w14:textId="77777777" w:rsidR="00117B6A" w:rsidRPr="00044D9A" w:rsidRDefault="00117B6A" w:rsidP="00117B6A">
      <w:pPr>
        <w:pStyle w:val="OutlinenumberedLevel2"/>
        <w:spacing w:before="0"/>
        <w:jc w:val="both"/>
        <w:rPr>
          <w:color w:val="466477"/>
        </w:rPr>
      </w:pPr>
      <w:r w:rsidRPr="00044D9A">
        <w:rPr>
          <w:b/>
          <w:color w:val="466477"/>
        </w:rPr>
        <w:t>Transfer of Shares:</w:t>
      </w:r>
      <w:r w:rsidRPr="00044D9A">
        <w:rPr>
          <w:color w:val="466477"/>
        </w:rPr>
        <w:t xml:space="preserve">  </w:t>
      </w:r>
      <w:r w:rsidRPr="00044D9A">
        <w:rPr>
          <w:rFonts w:eastAsia="MS Mincho"/>
          <w:color w:val="466477"/>
        </w:rPr>
        <w:t>Subject to any restriction contained in this constitution and to the terms on which the Share is issued, a Shareholder may transfer any Share to another person by an instrument of transfer.</w:t>
      </w:r>
    </w:p>
    <w:p w14:paraId="5B53874C" w14:textId="77777777" w:rsidR="00117B6A" w:rsidRPr="00044D9A" w:rsidRDefault="00117B6A" w:rsidP="00117B6A">
      <w:pPr>
        <w:pStyle w:val="OutlinenumberedLevel2"/>
        <w:numPr>
          <w:ilvl w:val="0"/>
          <w:numId w:val="0"/>
        </w:numPr>
        <w:spacing w:before="0"/>
        <w:ind w:left="567"/>
        <w:jc w:val="both"/>
        <w:rPr>
          <w:color w:val="466477"/>
        </w:rPr>
      </w:pPr>
      <w:r w:rsidRPr="00044D9A">
        <w:rPr>
          <w:b/>
          <w:color w:val="466477"/>
          <w:highlight w:val="lightGray"/>
        </w:rPr>
        <w:t xml:space="preserve">[User note:  Delete clauses 5.2 and 5.3 below (Restriction on transfer, </w:t>
      </w:r>
      <w:proofErr w:type="gramStart"/>
      <w:r w:rsidRPr="00044D9A">
        <w:rPr>
          <w:b/>
          <w:color w:val="466477"/>
          <w:highlight w:val="lightGray"/>
        </w:rPr>
        <w:t>No</w:t>
      </w:r>
      <w:proofErr w:type="gramEnd"/>
      <w:r w:rsidRPr="00044D9A">
        <w:rPr>
          <w:b/>
          <w:color w:val="466477"/>
          <w:highlight w:val="lightGray"/>
        </w:rPr>
        <w:t xml:space="preserve"> undermining) if there are no pre-emptive rights on share transfers.]</w:t>
      </w:r>
    </w:p>
    <w:p w14:paraId="2E7A5EB4" w14:textId="77777777" w:rsidR="00117B6A" w:rsidRPr="00044D9A" w:rsidRDefault="00117B6A" w:rsidP="00117B6A">
      <w:pPr>
        <w:pStyle w:val="OutlinenumberedLevel2"/>
        <w:spacing w:before="0"/>
        <w:jc w:val="both"/>
        <w:rPr>
          <w:rFonts w:eastAsia="MS Mincho"/>
          <w:color w:val="466477"/>
        </w:rPr>
      </w:pPr>
      <w:bookmarkStart w:id="17" w:name="_Ref461195301"/>
      <w:r w:rsidRPr="00044D9A">
        <w:rPr>
          <w:color w:val="466477"/>
        </w:rPr>
        <w:t>[</w:t>
      </w:r>
      <w:r w:rsidRPr="00044D9A">
        <w:rPr>
          <w:b/>
          <w:color w:val="466477"/>
        </w:rPr>
        <w:t>Restriction on transfer:</w:t>
      </w:r>
      <w:r w:rsidRPr="00044D9A">
        <w:rPr>
          <w:color w:val="466477"/>
        </w:rPr>
        <w:t xml:space="preserve">  Except as provided in clause </w:t>
      </w:r>
      <w:r w:rsidRPr="00044D9A">
        <w:rPr>
          <w:color w:val="466477"/>
        </w:rPr>
        <w:fldChar w:fldCharType="begin"/>
      </w:r>
      <w:r w:rsidRPr="00044D9A">
        <w:rPr>
          <w:color w:val="466477"/>
        </w:rPr>
        <w:instrText xml:space="preserve"> REF _Ref461195287 \r \h  \* MERGEFORMAT </w:instrText>
      </w:r>
      <w:r w:rsidRPr="00044D9A">
        <w:rPr>
          <w:color w:val="466477"/>
        </w:rPr>
      </w:r>
      <w:r w:rsidRPr="00044D9A">
        <w:rPr>
          <w:color w:val="466477"/>
        </w:rPr>
        <w:fldChar w:fldCharType="separate"/>
      </w:r>
      <w:r w:rsidRPr="00044D9A">
        <w:rPr>
          <w:color w:val="466477"/>
        </w:rPr>
        <w:t>5.10</w:t>
      </w:r>
      <w:r w:rsidRPr="00044D9A">
        <w:rPr>
          <w:color w:val="466477"/>
        </w:rPr>
        <w:fldChar w:fldCharType="end"/>
      </w:r>
      <w:r w:rsidRPr="00044D9A">
        <w:rPr>
          <w:color w:val="466477"/>
        </w:rPr>
        <w:t>, no Shares may be sold or transferred by any Shareholder, liquidator, official assignee, or personal representative of any Shareholder, unless the rights of pre-emption set out in Schedule 3 have been exhausted.</w:t>
      </w:r>
      <w:bookmarkEnd w:id="17"/>
    </w:p>
    <w:p w14:paraId="278FEF0B" w14:textId="77777777" w:rsidR="00117B6A" w:rsidRPr="00044D9A" w:rsidRDefault="00117B6A" w:rsidP="00117B6A">
      <w:pPr>
        <w:pStyle w:val="OutlinenumberedLevel2"/>
        <w:spacing w:before="0"/>
        <w:jc w:val="both"/>
        <w:rPr>
          <w:rFonts w:eastAsia="MS Mincho"/>
          <w:color w:val="466477"/>
        </w:rPr>
      </w:pPr>
      <w:r w:rsidRPr="00044D9A">
        <w:rPr>
          <w:rFonts w:eastAsia="MS Mincho"/>
          <w:b/>
          <w:color w:val="466477"/>
        </w:rPr>
        <w:t>No undermining:</w:t>
      </w:r>
      <w:r w:rsidRPr="00044D9A">
        <w:rPr>
          <w:rFonts w:eastAsia="MS Mincho"/>
          <w:color w:val="466477"/>
        </w:rPr>
        <w:t xml:space="preserve">  A Shareholder must not do anything that has the purpose or effect of undermining or circumventing the restriction on the transfer of Shares set out in clause </w:t>
      </w:r>
      <w:r w:rsidRPr="00044D9A">
        <w:rPr>
          <w:rFonts w:eastAsia="MS Mincho"/>
          <w:color w:val="466477"/>
        </w:rPr>
        <w:fldChar w:fldCharType="begin"/>
      </w:r>
      <w:r w:rsidRPr="00044D9A">
        <w:rPr>
          <w:rFonts w:eastAsia="MS Mincho"/>
          <w:color w:val="466477"/>
        </w:rPr>
        <w:instrText xml:space="preserve"> REF _Ref461195301 \r \h  \* MERGEFORMAT </w:instrText>
      </w:r>
      <w:r w:rsidRPr="00044D9A">
        <w:rPr>
          <w:rFonts w:eastAsia="MS Mincho"/>
          <w:color w:val="466477"/>
        </w:rPr>
      </w:r>
      <w:r w:rsidRPr="00044D9A">
        <w:rPr>
          <w:rFonts w:eastAsia="MS Mincho"/>
          <w:color w:val="466477"/>
        </w:rPr>
        <w:fldChar w:fldCharType="separate"/>
      </w:r>
      <w:r w:rsidRPr="00044D9A">
        <w:rPr>
          <w:rFonts w:eastAsia="MS Mincho"/>
          <w:color w:val="466477"/>
        </w:rPr>
        <w:t>5.2</w:t>
      </w:r>
      <w:r w:rsidRPr="00044D9A">
        <w:rPr>
          <w:rFonts w:eastAsia="MS Mincho"/>
          <w:color w:val="466477"/>
        </w:rPr>
        <w:fldChar w:fldCharType="end"/>
      </w:r>
      <w:r w:rsidRPr="00044D9A">
        <w:rPr>
          <w:rFonts w:eastAsia="MS Mincho"/>
          <w:color w:val="466477"/>
        </w:rPr>
        <w:t>.]</w:t>
      </w:r>
    </w:p>
    <w:p w14:paraId="57D22FB1" w14:textId="77777777" w:rsidR="00117B6A" w:rsidRPr="00044D9A" w:rsidRDefault="00117B6A" w:rsidP="00117B6A">
      <w:pPr>
        <w:pStyle w:val="OutlinenumberedLevel2"/>
        <w:spacing w:before="0"/>
        <w:jc w:val="both"/>
        <w:rPr>
          <w:rFonts w:eastAsia="MS Mincho"/>
          <w:color w:val="466477"/>
        </w:rPr>
      </w:pPr>
      <w:r w:rsidRPr="00044D9A">
        <w:rPr>
          <w:b/>
          <w:color w:val="466477"/>
        </w:rPr>
        <w:t>Transferor to remain holder until registration:</w:t>
      </w:r>
      <w:r w:rsidRPr="00044D9A">
        <w:rPr>
          <w:color w:val="466477"/>
        </w:rPr>
        <w:t xml:space="preserve">  </w:t>
      </w:r>
      <w:r w:rsidRPr="00044D9A">
        <w:rPr>
          <w:rFonts w:eastAsia="MS Mincho"/>
          <w:color w:val="466477"/>
        </w:rPr>
        <w:t>The transferor of a Share will remain the holder of the Share until the name of the transferee is entered in the share register of the Company.</w:t>
      </w:r>
    </w:p>
    <w:p w14:paraId="357C8A12" w14:textId="77777777" w:rsidR="00117B6A" w:rsidRPr="00044D9A" w:rsidRDefault="00117B6A" w:rsidP="00117B6A">
      <w:pPr>
        <w:pStyle w:val="OutlinenumberedLevel2"/>
        <w:spacing w:before="0"/>
        <w:jc w:val="both"/>
        <w:rPr>
          <w:rFonts w:eastAsia="MS Mincho"/>
          <w:color w:val="466477"/>
        </w:rPr>
      </w:pPr>
      <w:r w:rsidRPr="00044D9A">
        <w:rPr>
          <w:b/>
          <w:color w:val="466477"/>
        </w:rPr>
        <w:t>Form of transfer:</w:t>
      </w:r>
      <w:r w:rsidRPr="00044D9A">
        <w:rPr>
          <w:color w:val="466477"/>
        </w:rPr>
        <w:t xml:space="preserve">  </w:t>
      </w:r>
      <w:r w:rsidRPr="00044D9A">
        <w:rPr>
          <w:rFonts w:eastAsia="MS Mincho"/>
          <w:color w:val="466477"/>
        </w:rPr>
        <w:t>Every instrument of transfer of shares must comply with the following provisions:</w:t>
      </w:r>
    </w:p>
    <w:p w14:paraId="05C9962E" w14:textId="77777777" w:rsidR="00117B6A" w:rsidRPr="00044D9A" w:rsidRDefault="00117B6A" w:rsidP="00117B6A">
      <w:pPr>
        <w:pStyle w:val="OutlinenumberedLevel3"/>
        <w:spacing w:before="0"/>
        <w:jc w:val="both"/>
        <w:rPr>
          <w:color w:val="466477"/>
        </w:rPr>
      </w:pPr>
      <w:r w:rsidRPr="00044D9A">
        <w:rPr>
          <w:color w:val="466477"/>
        </w:rPr>
        <w:lastRenderedPageBreak/>
        <w:t xml:space="preserve">The form of the instrument of transfer must be any usual or common form or any other form approved by the </w:t>
      </w:r>
      <w:proofErr w:type="gramStart"/>
      <w:r w:rsidRPr="00044D9A">
        <w:rPr>
          <w:color w:val="466477"/>
        </w:rPr>
        <w:t>Board;</w:t>
      </w:r>
      <w:proofErr w:type="gramEnd"/>
    </w:p>
    <w:p w14:paraId="21931AAF" w14:textId="77777777" w:rsidR="00117B6A" w:rsidRPr="00044D9A" w:rsidRDefault="00117B6A" w:rsidP="00117B6A">
      <w:pPr>
        <w:pStyle w:val="OutlinenumberedLevel3"/>
        <w:spacing w:before="0"/>
        <w:jc w:val="both"/>
        <w:rPr>
          <w:color w:val="466477"/>
        </w:rPr>
      </w:pPr>
      <w:r w:rsidRPr="00044D9A">
        <w:rPr>
          <w:color w:val="466477"/>
        </w:rPr>
        <w:t>The instrument of transfer must be signed or executed by or on behalf of the transferor; and</w:t>
      </w:r>
    </w:p>
    <w:p w14:paraId="2373795A" w14:textId="77777777" w:rsidR="00117B6A" w:rsidRPr="00044D9A" w:rsidRDefault="00117B6A" w:rsidP="00117B6A">
      <w:pPr>
        <w:pStyle w:val="OutlinenumberedLevel3"/>
        <w:spacing w:before="0"/>
        <w:jc w:val="both"/>
        <w:rPr>
          <w:color w:val="466477"/>
        </w:rPr>
      </w:pPr>
      <w:r w:rsidRPr="00044D9A">
        <w:rPr>
          <w:color w:val="466477"/>
        </w:rPr>
        <w:t>Where the Shares being transferred are not fully paid up, the instrument of transfer must also be signed by, or on behalf of, the transferee.</w:t>
      </w:r>
    </w:p>
    <w:p w14:paraId="08E3C384" w14:textId="77777777" w:rsidR="00D94047" w:rsidRPr="00D94047" w:rsidRDefault="00117B6A" w:rsidP="00D94047">
      <w:pPr>
        <w:pStyle w:val="OutlinenumberedLevel2"/>
        <w:spacing w:before="0"/>
        <w:jc w:val="both"/>
        <w:rPr>
          <w:color w:val="466477"/>
        </w:rPr>
      </w:pPr>
      <w:bookmarkStart w:id="18" w:name="_Ref461195329"/>
      <w:r w:rsidRPr="00044D9A">
        <w:rPr>
          <w:b/>
          <w:color w:val="466477"/>
        </w:rPr>
        <w:t>Delivery to Company:</w:t>
      </w:r>
      <w:r w:rsidRPr="00044D9A">
        <w:rPr>
          <w:color w:val="466477"/>
        </w:rPr>
        <w:t xml:space="preserve">  </w:t>
      </w:r>
      <w:bookmarkStart w:id="19" w:name="_Ref93300994"/>
      <w:r w:rsidRPr="00044D9A">
        <w:rPr>
          <w:rFonts w:eastAsia="MS Mincho"/>
          <w:color w:val="466477"/>
        </w:rPr>
        <w:t>An instrument transferring Shares must be delivered to the Company or to the agent of the Company who maintains the share register of the Company, together with the share certificate (if any) relating to the Shares to be transferred.  The transferee must provide the evidence the Board or the agent reasonably requires proving the title of the transferor to, or right of the transferor to transfer, the Shares.</w:t>
      </w:r>
      <w:bookmarkEnd w:id="18"/>
      <w:bookmarkEnd w:id="19"/>
    </w:p>
    <w:p w14:paraId="23093607" w14:textId="3DBCA3C6" w:rsidR="00117B6A" w:rsidRPr="00D94047" w:rsidRDefault="00117B6A" w:rsidP="00D94047">
      <w:pPr>
        <w:pStyle w:val="OutlinenumberedLevel2"/>
        <w:spacing w:before="0"/>
        <w:jc w:val="both"/>
        <w:rPr>
          <w:color w:val="466477"/>
        </w:rPr>
      </w:pPr>
      <w:r w:rsidRPr="00D94047">
        <w:rPr>
          <w:b/>
          <w:color w:val="466477"/>
        </w:rPr>
        <w:t>Registration of transfer:</w:t>
      </w:r>
      <w:r w:rsidRPr="00D94047">
        <w:rPr>
          <w:color w:val="466477"/>
        </w:rPr>
        <w:t xml:space="preserve">  </w:t>
      </w:r>
      <w:r w:rsidRPr="00D94047">
        <w:rPr>
          <w:rFonts w:eastAsia="MS Mincho"/>
          <w:color w:val="466477"/>
        </w:rPr>
        <w:t xml:space="preserve">On receipt of a form of transfer by clause </w:t>
      </w:r>
      <w:r w:rsidRPr="00D94047">
        <w:rPr>
          <w:rFonts w:eastAsia="MS Mincho"/>
          <w:color w:val="466477"/>
        </w:rPr>
        <w:fldChar w:fldCharType="begin"/>
      </w:r>
      <w:r w:rsidRPr="00D94047">
        <w:rPr>
          <w:rFonts w:eastAsia="MS Mincho"/>
          <w:color w:val="466477"/>
        </w:rPr>
        <w:instrText xml:space="preserve"> REF _Ref461195329 \r \h  \* MERGEFORMAT </w:instrText>
      </w:r>
      <w:r w:rsidRPr="00044D9A">
        <w:rPr>
          <w:rFonts w:eastAsia="MS Mincho"/>
        </w:rPr>
      </w:r>
      <w:r w:rsidRPr="00D94047">
        <w:rPr>
          <w:rFonts w:eastAsia="MS Mincho"/>
          <w:color w:val="466477"/>
        </w:rPr>
        <w:fldChar w:fldCharType="separate"/>
      </w:r>
      <w:r w:rsidRPr="00D94047">
        <w:rPr>
          <w:rFonts w:eastAsia="MS Mincho"/>
          <w:color w:val="466477"/>
        </w:rPr>
        <w:t>5.6</w:t>
      </w:r>
      <w:r w:rsidRPr="00D94047">
        <w:rPr>
          <w:rFonts w:eastAsia="MS Mincho"/>
          <w:color w:val="466477"/>
        </w:rPr>
        <w:fldChar w:fldCharType="end"/>
      </w:r>
      <w:r w:rsidRPr="00D94047">
        <w:rPr>
          <w:rFonts w:eastAsia="MS Mincho"/>
          <w:color w:val="466477"/>
        </w:rPr>
        <w:t>, the Company must as soon as practicable enter the name of the transferee on the share register as holder of the Shares, unless:</w:t>
      </w:r>
    </w:p>
    <w:p w14:paraId="336A6DD4" w14:textId="77777777" w:rsidR="00117B6A" w:rsidRPr="00044D9A" w:rsidRDefault="00117B6A" w:rsidP="00117B6A">
      <w:pPr>
        <w:pStyle w:val="OutlinenumberedLevel3"/>
        <w:spacing w:before="0"/>
        <w:jc w:val="both"/>
        <w:rPr>
          <w:color w:val="466477"/>
        </w:rPr>
      </w:pPr>
      <w:r w:rsidRPr="00044D9A">
        <w:rPr>
          <w:color w:val="466477"/>
        </w:rPr>
        <w:t xml:space="preserve">The Board resolves within 10 working days of receipt of the transfer to refuse or delay the registration of the transfer, and the resolution sets out in full the reasons for doing </w:t>
      </w:r>
      <w:proofErr w:type="gramStart"/>
      <w:r w:rsidRPr="00044D9A">
        <w:rPr>
          <w:color w:val="466477"/>
        </w:rPr>
        <w:t>so;</w:t>
      </w:r>
      <w:proofErr w:type="gramEnd"/>
    </w:p>
    <w:p w14:paraId="15043C34" w14:textId="77777777" w:rsidR="00117B6A" w:rsidRPr="00044D9A" w:rsidRDefault="00117B6A" w:rsidP="00117B6A">
      <w:pPr>
        <w:pStyle w:val="OutlinenumberedLevel3"/>
        <w:spacing w:before="0"/>
        <w:jc w:val="both"/>
        <w:rPr>
          <w:color w:val="466477"/>
        </w:rPr>
      </w:pPr>
      <w:r w:rsidRPr="00044D9A">
        <w:rPr>
          <w:color w:val="466477"/>
        </w:rPr>
        <w:t>Notice of the resolution, including those reasons, is sent to the transferor and the transferee within 5 working days of the resolution being passed by the Board; and</w:t>
      </w:r>
    </w:p>
    <w:p w14:paraId="5E8656BA" w14:textId="77777777" w:rsidR="00117B6A" w:rsidRPr="00044D9A" w:rsidRDefault="00117B6A" w:rsidP="00117B6A">
      <w:pPr>
        <w:pStyle w:val="OutlinenumberedLevel3"/>
        <w:spacing w:before="0"/>
        <w:jc w:val="both"/>
        <w:rPr>
          <w:color w:val="466477"/>
        </w:rPr>
      </w:pPr>
      <w:r w:rsidRPr="00044D9A">
        <w:rPr>
          <w:color w:val="466477"/>
        </w:rPr>
        <w:t xml:space="preserve">The refusal or delay in the registration is permitted or required by clauses </w:t>
      </w:r>
      <w:r w:rsidRPr="00044D9A">
        <w:rPr>
          <w:color w:val="466477"/>
        </w:rPr>
        <w:fldChar w:fldCharType="begin"/>
      </w:r>
      <w:r w:rsidRPr="00044D9A">
        <w:rPr>
          <w:color w:val="466477"/>
        </w:rPr>
        <w:instrText xml:space="preserve"> REF _Ref461195353 \r \h  \* MERGEFORMAT </w:instrText>
      </w:r>
      <w:r w:rsidRPr="00044D9A">
        <w:rPr>
          <w:color w:val="466477"/>
        </w:rPr>
      </w:r>
      <w:r w:rsidRPr="00044D9A">
        <w:rPr>
          <w:color w:val="466477"/>
        </w:rPr>
        <w:fldChar w:fldCharType="separate"/>
      </w:r>
      <w:r w:rsidRPr="00044D9A">
        <w:rPr>
          <w:color w:val="466477"/>
        </w:rPr>
        <w:t>5.8</w:t>
      </w:r>
      <w:r w:rsidRPr="00044D9A">
        <w:rPr>
          <w:color w:val="466477"/>
        </w:rPr>
        <w:fldChar w:fldCharType="end"/>
      </w:r>
      <w:r w:rsidRPr="00044D9A">
        <w:rPr>
          <w:color w:val="466477"/>
        </w:rPr>
        <w:t xml:space="preserve"> or </w:t>
      </w:r>
      <w:r w:rsidRPr="00044D9A">
        <w:rPr>
          <w:color w:val="466477"/>
        </w:rPr>
        <w:fldChar w:fldCharType="begin"/>
      </w:r>
      <w:r w:rsidRPr="00044D9A">
        <w:rPr>
          <w:color w:val="466477"/>
        </w:rPr>
        <w:instrText xml:space="preserve"> REF _Ref461195415 \r \h  \* MERGEFORMAT </w:instrText>
      </w:r>
      <w:r w:rsidRPr="00044D9A">
        <w:rPr>
          <w:color w:val="466477"/>
        </w:rPr>
      </w:r>
      <w:r w:rsidRPr="00044D9A">
        <w:rPr>
          <w:color w:val="466477"/>
        </w:rPr>
        <w:fldChar w:fldCharType="separate"/>
      </w:r>
      <w:r w:rsidRPr="00044D9A">
        <w:rPr>
          <w:color w:val="466477"/>
        </w:rPr>
        <w:t>5.9</w:t>
      </w:r>
      <w:r w:rsidRPr="00044D9A">
        <w:rPr>
          <w:color w:val="466477"/>
        </w:rPr>
        <w:fldChar w:fldCharType="end"/>
      </w:r>
      <w:r w:rsidRPr="00044D9A">
        <w:rPr>
          <w:color w:val="466477"/>
        </w:rPr>
        <w:t>.</w:t>
      </w:r>
    </w:p>
    <w:p w14:paraId="62BA147B" w14:textId="77777777" w:rsidR="00117B6A" w:rsidRPr="00044D9A" w:rsidRDefault="00117B6A" w:rsidP="00117B6A">
      <w:pPr>
        <w:pStyle w:val="OutlinenumberedLevel2"/>
        <w:spacing w:before="0"/>
        <w:jc w:val="both"/>
        <w:rPr>
          <w:rFonts w:eastAsia="MS Mincho"/>
          <w:color w:val="466477"/>
        </w:rPr>
      </w:pPr>
      <w:bookmarkStart w:id="20" w:name="_Ref461195353"/>
      <w:r w:rsidRPr="00044D9A">
        <w:rPr>
          <w:b/>
          <w:color w:val="466477"/>
        </w:rPr>
        <w:t>Power of Board to refuse or delay registration:</w:t>
      </w:r>
      <w:r w:rsidRPr="00044D9A">
        <w:rPr>
          <w:color w:val="466477"/>
        </w:rPr>
        <w:t xml:space="preserve">  </w:t>
      </w:r>
      <w:r w:rsidRPr="00044D9A">
        <w:rPr>
          <w:rFonts w:eastAsia="MS Mincho"/>
          <w:color w:val="466477"/>
        </w:rPr>
        <w:t>The Board may refuse or delay the registration of a transfer of any Share for any of the following reasons:</w:t>
      </w:r>
      <w:bookmarkEnd w:id="20"/>
    </w:p>
    <w:p w14:paraId="17B096A4" w14:textId="77777777" w:rsidR="00117B6A" w:rsidRPr="00044D9A" w:rsidRDefault="00117B6A" w:rsidP="00117B6A">
      <w:pPr>
        <w:pStyle w:val="OutlinenumberedLevel3"/>
        <w:spacing w:before="0"/>
        <w:jc w:val="both"/>
        <w:rPr>
          <w:color w:val="466477"/>
        </w:rPr>
      </w:pPr>
      <w:r w:rsidRPr="00044D9A">
        <w:rPr>
          <w:color w:val="466477"/>
        </w:rPr>
        <w:t xml:space="preserve">The Company has a lien on the </w:t>
      </w:r>
      <w:proofErr w:type="gramStart"/>
      <w:r w:rsidRPr="00044D9A">
        <w:rPr>
          <w:color w:val="466477"/>
        </w:rPr>
        <w:t>Share;</w:t>
      </w:r>
      <w:proofErr w:type="gramEnd"/>
    </w:p>
    <w:p w14:paraId="6C8FD0E4" w14:textId="77777777" w:rsidR="00117B6A" w:rsidRPr="00044D9A" w:rsidRDefault="00117B6A" w:rsidP="00117B6A">
      <w:pPr>
        <w:pStyle w:val="OutlinenumberedLevel3"/>
        <w:spacing w:before="0"/>
        <w:jc w:val="both"/>
        <w:rPr>
          <w:color w:val="466477"/>
        </w:rPr>
      </w:pPr>
      <w:r w:rsidRPr="00044D9A">
        <w:rPr>
          <w:color w:val="466477"/>
        </w:rPr>
        <w:t xml:space="preserve">The Share is not fully paid </w:t>
      </w:r>
      <w:proofErr w:type="gramStart"/>
      <w:r w:rsidRPr="00044D9A">
        <w:rPr>
          <w:color w:val="466477"/>
        </w:rPr>
        <w:t>up;</w:t>
      </w:r>
      <w:proofErr w:type="gramEnd"/>
    </w:p>
    <w:p w14:paraId="644DA753" w14:textId="77777777" w:rsidR="00117B6A" w:rsidRPr="00044D9A" w:rsidRDefault="00117B6A" w:rsidP="00117B6A">
      <w:pPr>
        <w:pStyle w:val="OutlinenumberedLevel3"/>
        <w:spacing w:before="0"/>
        <w:jc w:val="both"/>
        <w:rPr>
          <w:color w:val="466477"/>
        </w:rPr>
      </w:pPr>
      <w:r w:rsidRPr="00044D9A">
        <w:rPr>
          <w:color w:val="466477"/>
        </w:rPr>
        <w:t xml:space="preserve">The form of transfer is not accompanied by the certificate for the Share to which it relates (if a certificate has been issued) and such other evidence as the Directors may reasonably require of the right of the transferor to make the </w:t>
      </w:r>
      <w:proofErr w:type="gramStart"/>
      <w:r w:rsidRPr="00044D9A">
        <w:rPr>
          <w:color w:val="466477"/>
        </w:rPr>
        <w:t>transfer;</w:t>
      </w:r>
      <w:proofErr w:type="gramEnd"/>
    </w:p>
    <w:p w14:paraId="1218F598" w14:textId="77777777" w:rsidR="00117B6A" w:rsidRPr="00044D9A" w:rsidRDefault="00117B6A" w:rsidP="00117B6A">
      <w:pPr>
        <w:pStyle w:val="OutlinenumberedLevel3"/>
        <w:spacing w:before="0"/>
        <w:jc w:val="both"/>
        <w:rPr>
          <w:color w:val="466477"/>
        </w:rPr>
      </w:pPr>
      <w:r w:rsidRPr="00044D9A">
        <w:rPr>
          <w:color w:val="466477"/>
        </w:rPr>
        <w:t>The holder of the Share has failed to comply with the terms of this constitution or any contract with the Company relating to the Share; or</w:t>
      </w:r>
    </w:p>
    <w:p w14:paraId="629284E9" w14:textId="77777777" w:rsidR="00117B6A" w:rsidRPr="00044D9A" w:rsidRDefault="00117B6A" w:rsidP="00117B6A">
      <w:pPr>
        <w:pStyle w:val="OutlinenumberedLevel3"/>
        <w:spacing w:before="0"/>
        <w:jc w:val="both"/>
        <w:rPr>
          <w:color w:val="466477"/>
        </w:rPr>
      </w:pPr>
      <w:r w:rsidRPr="00044D9A">
        <w:rPr>
          <w:color w:val="466477"/>
        </w:rPr>
        <w:lastRenderedPageBreak/>
        <w:t>The Board considers that it would not be in the best interests of the Company to do so.</w:t>
      </w:r>
    </w:p>
    <w:p w14:paraId="2A01BD6E" w14:textId="77777777" w:rsidR="00117B6A" w:rsidRPr="00044D9A" w:rsidRDefault="00117B6A" w:rsidP="00117B6A">
      <w:pPr>
        <w:spacing w:line="320" w:lineRule="atLeast"/>
        <w:ind w:left="567"/>
        <w:jc w:val="both"/>
        <w:rPr>
          <w:b/>
          <w:color w:val="466477"/>
        </w:rPr>
      </w:pPr>
      <w:r w:rsidRPr="00044D9A">
        <w:rPr>
          <w:b/>
          <w:color w:val="466477"/>
          <w:highlight w:val="lightGray"/>
        </w:rPr>
        <w:t>[User note:  Delete clause 5.9 below (Requirement to refuse registration) if clause 5.2 (Restriction on transfer) is not included (i.e. if there are no pre-emptive rights on share transfers).]</w:t>
      </w:r>
    </w:p>
    <w:p w14:paraId="1FCCF62F" w14:textId="77777777" w:rsidR="00117B6A" w:rsidRPr="00044D9A" w:rsidRDefault="00117B6A" w:rsidP="00117B6A">
      <w:pPr>
        <w:pStyle w:val="OutlinenumberedLevel2"/>
        <w:spacing w:before="0"/>
        <w:jc w:val="both"/>
        <w:rPr>
          <w:color w:val="466477"/>
        </w:rPr>
      </w:pPr>
      <w:bookmarkStart w:id="21" w:name="_Ref461195415"/>
      <w:r w:rsidRPr="00044D9A">
        <w:rPr>
          <w:color w:val="466477"/>
        </w:rPr>
        <w:t>[</w:t>
      </w:r>
      <w:r w:rsidRPr="00044D9A">
        <w:rPr>
          <w:b/>
          <w:color w:val="466477"/>
        </w:rPr>
        <w:t>Requirement to refuse registration:</w:t>
      </w:r>
      <w:r w:rsidRPr="00044D9A">
        <w:rPr>
          <w:color w:val="466477"/>
        </w:rPr>
        <w:t xml:space="preserve">  The Board must refuse the registration of a transfer of any Share if clause </w:t>
      </w:r>
      <w:r w:rsidRPr="00044D9A">
        <w:rPr>
          <w:color w:val="466477"/>
        </w:rPr>
        <w:fldChar w:fldCharType="begin"/>
      </w:r>
      <w:r w:rsidRPr="00044D9A">
        <w:rPr>
          <w:color w:val="466477"/>
        </w:rPr>
        <w:instrText xml:space="preserve"> REF _Ref461195301 \r \h  \* MERGEFORMAT </w:instrText>
      </w:r>
      <w:r w:rsidRPr="00044D9A">
        <w:rPr>
          <w:color w:val="466477"/>
        </w:rPr>
      </w:r>
      <w:r w:rsidRPr="00044D9A">
        <w:rPr>
          <w:color w:val="466477"/>
        </w:rPr>
        <w:fldChar w:fldCharType="separate"/>
      </w:r>
      <w:r w:rsidRPr="00044D9A">
        <w:rPr>
          <w:color w:val="466477"/>
        </w:rPr>
        <w:t>5.2</w:t>
      </w:r>
      <w:r w:rsidRPr="00044D9A">
        <w:rPr>
          <w:color w:val="466477"/>
        </w:rPr>
        <w:fldChar w:fldCharType="end"/>
      </w:r>
      <w:r w:rsidRPr="00044D9A">
        <w:rPr>
          <w:color w:val="466477"/>
        </w:rPr>
        <w:t xml:space="preserve"> has not been complied with.]</w:t>
      </w:r>
      <w:bookmarkEnd w:id="21"/>
    </w:p>
    <w:p w14:paraId="150D3F05" w14:textId="77777777" w:rsidR="00117B6A" w:rsidRPr="00044D9A" w:rsidRDefault="00117B6A" w:rsidP="00117B6A">
      <w:pPr>
        <w:keepNext/>
        <w:spacing w:line="320" w:lineRule="atLeast"/>
        <w:ind w:left="567"/>
        <w:jc w:val="both"/>
        <w:rPr>
          <w:b/>
          <w:color w:val="466477"/>
        </w:rPr>
      </w:pPr>
      <w:r w:rsidRPr="00044D9A">
        <w:rPr>
          <w:b/>
          <w:color w:val="466477"/>
          <w:highlight w:val="lightGray"/>
        </w:rPr>
        <w:t>[User note:  Delete clause 5.10 below (Exempt transfers) if clause 5.2 (Restriction on transfer) is not included (i.e. if there are no pre-emptive rights on share transfers).]</w:t>
      </w:r>
    </w:p>
    <w:p w14:paraId="38376368" w14:textId="77777777" w:rsidR="00117B6A" w:rsidRPr="00044D9A" w:rsidRDefault="00117B6A" w:rsidP="00117B6A">
      <w:pPr>
        <w:pStyle w:val="OutlinenumberedLevel2"/>
        <w:keepNext/>
        <w:spacing w:before="0"/>
        <w:jc w:val="both"/>
        <w:rPr>
          <w:color w:val="466477"/>
        </w:rPr>
      </w:pPr>
      <w:bookmarkStart w:id="22" w:name="_Ref461195287"/>
      <w:r w:rsidRPr="00044D9A">
        <w:rPr>
          <w:color w:val="466477"/>
        </w:rPr>
        <w:t>[</w:t>
      </w:r>
      <w:r w:rsidRPr="00044D9A">
        <w:rPr>
          <w:b/>
          <w:color w:val="466477"/>
        </w:rPr>
        <w:t>Exempt</w:t>
      </w:r>
      <w:r w:rsidRPr="00044D9A">
        <w:rPr>
          <w:color w:val="466477"/>
        </w:rPr>
        <w:t xml:space="preserve"> </w:t>
      </w:r>
      <w:r w:rsidRPr="00044D9A">
        <w:rPr>
          <w:b/>
          <w:color w:val="466477"/>
        </w:rPr>
        <w:t>transfers:</w:t>
      </w:r>
      <w:r w:rsidRPr="00044D9A">
        <w:rPr>
          <w:color w:val="466477"/>
        </w:rPr>
        <w:t xml:space="preserve">  The restrictions in clause </w:t>
      </w:r>
      <w:r w:rsidRPr="00044D9A">
        <w:rPr>
          <w:color w:val="466477"/>
        </w:rPr>
        <w:fldChar w:fldCharType="begin"/>
      </w:r>
      <w:r w:rsidRPr="00044D9A">
        <w:rPr>
          <w:color w:val="466477"/>
        </w:rPr>
        <w:instrText xml:space="preserve"> REF _Ref461195301 \r \h  \* MERGEFORMAT </w:instrText>
      </w:r>
      <w:r w:rsidRPr="00044D9A">
        <w:rPr>
          <w:color w:val="466477"/>
        </w:rPr>
      </w:r>
      <w:r w:rsidRPr="00044D9A">
        <w:rPr>
          <w:color w:val="466477"/>
        </w:rPr>
        <w:fldChar w:fldCharType="separate"/>
      </w:r>
      <w:r w:rsidRPr="00044D9A">
        <w:rPr>
          <w:color w:val="466477"/>
        </w:rPr>
        <w:t>5.2</w:t>
      </w:r>
      <w:r w:rsidRPr="00044D9A">
        <w:rPr>
          <w:color w:val="466477"/>
        </w:rPr>
        <w:fldChar w:fldCharType="end"/>
      </w:r>
      <w:r w:rsidRPr="00044D9A">
        <w:rPr>
          <w:color w:val="466477"/>
        </w:rPr>
        <w:t xml:space="preserve"> do not apply:</w:t>
      </w:r>
      <w:bookmarkEnd w:id="22"/>
    </w:p>
    <w:p w14:paraId="2B0A68FE" w14:textId="77777777" w:rsidR="00D94047" w:rsidRDefault="00117B6A" w:rsidP="00D94047">
      <w:pPr>
        <w:pStyle w:val="OutlinenumberedLevel3"/>
        <w:spacing w:before="0"/>
        <w:jc w:val="both"/>
        <w:rPr>
          <w:color w:val="466477"/>
        </w:rPr>
      </w:pPr>
      <w:r w:rsidRPr="00044D9A">
        <w:rPr>
          <w:color w:val="466477"/>
        </w:rPr>
        <w:t xml:space="preserve">To any Shares transferred by a Shareholder to a trustee of any trust of which the relevant Shareholder is a primary </w:t>
      </w:r>
      <w:proofErr w:type="gramStart"/>
      <w:r w:rsidRPr="00044D9A">
        <w:rPr>
          <w:color w:val="466477"/>
        </w:rPr>
        <w:t>beneficiary;</w:t>
      </w:r>
      <w:proofErr w:type="gramEnd"/>
    </w:p>
    <w:p w14:paraId="0FA8568D" w14:textId="6EC23223" w:rsidR="00117B6A" w:rsidRPr="00D94047" w:rsidRDefault="00117B6A" w:rsidP="00D94047">
      <w:pPr>
        <w:pStyle w:val="OutlinenumberedLevel3"/>
        <w:spacing w:before="0"/>
        <w:jc w:val="both"/>
        <w:rPr>
          <w:color w:val="466477"/>
        </w:rPr>
      </w:pPr>
      <w:r w:rsidRPr="00D94047">
        <w:rPr>
          <w:color w:val="466477"/>
        </w:rPr>
        <w:t>Where the Shares are the property of a trust, to any sale, transfer, or other disposition that is:</w:t>
      </w:r>
    </w:p>
    <w:p w14:paraId="480D2881" w14:textId="77777777" w:rsidR="00117B6A" w:rsidRPr="00044D9A" w:rsidRDefault="00117B6A" w:rsidP="00117B6A">
      <w:pPr>
        <w:pStyle w:val="OutlinenumberedLevel4"/>
        <w:numPr>
          <w:ilvl w:val="3"/>
          <w:numId w:val="5"/>
        </w:numPr>
        <w:spacing w:before="0"/>
        <w:jc w:val="both"/>
        <w:rPr>
          <w:noProof w:val="0"/>
          <w:color w:val="466477"/>
        </w:rPr>
      </w:pPr>
      <w:r w:rsidRPr="00044D9A">
        <w:rPr>
          <w:noProof w:val="0"/>
          <w:color w:val="466477"/>
        </w:rPr>
        <w:t>Required by a change in the trustees of that trust; or</w:t>
      </w:r>
    </w:p>
    <w:p w14:paraId="3BD7A911" w14:textId="77777777" w:rsidR="00117B6A" w:rsidRPr="00044D9A" w:rsidRDefault="00117B6A" w:rsidP="00117B6A">
      <w:pPr>
        <w:pStyle w:val="OutlinenumberedLevel4"/>
        <w:numPr>
          <w:ilvl w:val="3"/>
          <w:numId w:val="5"/>
        </w:numPr>
        <w:spacing w:before="0"/>
        <w:jc w:val="both"/>
        <w:rPr>
          <w:noProof w:val="0"/>
          <w:color w:val="466477"/>
        </w:rPr>
      </w:pPr>
      <w:r w:rsidRPr="00044D9A">
        <w:rPr>
          <w:noProof w:val="0"/>
          <w:color w:val="466477"/>
        </w:rPr>
        <w:t xml:space="preserve">From a trustee to a primary beneficiary of that </w:t>
      </w:r>
      <w:proofErr w:type="gramStart"/>
      <w:r w:rsidRPr="00044D9A">
        <w:rPr>
          <w:noProof w:val="0"/>
          <w:color w:val="466477"/>
        </w:rPr>
        <w:t>trust;</w:t>
      </w:r>
      <w:proofErr w:type="gramEnd"/>
    </w:p>
    <w:p w14:paraId="5B7DC099" w14:textId="77777777" w:rsidR="00117B6A" w:rsidRPr="00044D9A" w:rsidRDefault="00117B6A" w:rsidP="00117B6A">
      <w:pPr>
        <w:pStyle w:val="OutlinenumberedLevel3"/>
        <w:spacing w:before="0"/>
        <w:jc w:val="both"/>
        <w:rPr>
          <w:color w:val="466477"/>
          <w:szCs w:val="22"/>
        </w:rPr>
      </w:pPr>
      <w:r w:rsidRPr="00044D9A">
        <w:rPr>
          <w:color w:val="466477"/>
        </w:rPr>
        <w:t xml:space="preserve">To any Shares transferred to the Company by this constitution and the </w:t>
      </w:r>
      <w:proofErr w:type="gramStart"/>
      <w:r w:rsidRPr="00044D9A">
        <w:rPr>
          <w:color w:val="466477"/>
        </w:rPr>
        <w:t>Act;</w:t>
      </w:r>
      <w:proofErr w:type="gramEnd"/>
    </w:p>
    <w:p w14:paraId="02529C1B" w14:textId="77777777" w:rsidR="00117B6A" w:rsidRPr="00044D9A" w:rsidRDefault="00117B6A" w:rsidP="00117B6A">
      <w:pPr>
        <w:tabs>
          <w:tab w:val="left" w:pos="2880"/>
        </w:tabs>
        <w:spacing w:line="320" w:lineRule="atLeast"/>
        <w:ind w:left="1134"/>
        <w:jc w:val="both"/>
        <w:rPr>
          <w:b/>
          <w:color w:val="466477"/>
          <w:highlight w:val="lightGray"/>
        </w:rPr>
      </w:pPr>
      <w:r w:rsidRPr="00044D9A">
        <w:rPr>
          <w:b/>
          <w:color w:val="466477"/>
          <w:highlight w:val="lightGray"/>
        </w:rPr>
        <w:t>[User note:  Sub-clause d below provides that if any shares are transferred under the tag or drag provisions set out in Schedule 5, then the pre-emptive rights process need not be followed.  This means that:</w:t>
      </w:r>
    </w:p>
    <w:p w14:paraId="363B6837" w14:textId="77777777" w:rsidR="00117B6A" w:rsidRPr="00044D9A" w:rsidRDefault="00117B6A" w:rsidP="00117B6A">
      <w:pPr>
        <w:numPr>
          <w:ilvl w:val="0"/>
          <w:numId w:val="4"/>
        </w:numPr>
        <w:tabs>
          <w:tab w:val="left" w:pos="1134"/>
        </w:tabs>
        <w:spacing w:after="200" w:line="320" w:lineRule="atLeast"/>
        <w:ind w:left="1843" w:hanging="720"/>
        <w:jc w:val="both"/>
        <w:rPr>
          <w:b/>
          <w:color w:val="466477"/>
          <w:highlight w:val="lightGray"/>
        </w:rPr>
      </w:pPr>
      <w:r w:rsidRPr="00044D9A">
        <w:rPr>
          <w:b/>
          <w:color w:val="466477"/>
          <w:highlight w:val="lightGray"/>
        </w:rPr>
        <w:t>A shareholder wishing to sell 75% of the shares could “drag” the other shareholders into that sale without allowing those shareholders to purchase the 75% shares</w:t>
      </w:r>
    </w:p>
    <w:p w14:paraId="2019C680" w14:textId="77777777" w:rsidR="00117B6A" w:rsidRPr="00044D9A" w:rsidRDefault="00117B6A" w:rsidP="00117B6A">
      <w:pPr>
        <w:numPr>
          <w:ilvl w:val="0"/>
          <w:numId w:val="4"/>
        </w:numPr>
        <w:tabs>
          <w:tab w:val="left" w:pos="1134"/>
        </w:tabs>
        <w:spacing w:after="200" w:line="320" w:lineRule="atLeast"/>
        <w:ind w:left="1843" w:hanging="720"/>
        <w:jc w:val="both"/>
        <w:rPr>
          <w:b/>
          <w:color w:val="466477"/>
          <w:highlight w:val="lightGray"/>
        </w:rPr>
      </w:pPr>
      <w:r w:rsidRPr="00044D9A">
        <w:rPr>
          <w:b/>
          <w:color w:val="466477"/>
          <w:highlight w:val="lightGray"/>
        </w:rPr>
        <w:t>Where there is a sale of 50% or more of the shares, any shareholder wishing to “tag” along can do so without having to first offer their shares to the remaining shareholders.</w:t>
      </w:r>
    </w:p>
    <w:p w14:paraId="17E0CFAE" w14:textId="77777777" w:rsidR="00117B6A" w:rsidRPr="00044D9A" w:rsidRDefault="00117B6A" w:rsidP="00117B6A">
      <w:pPr>
        <w:tabs>
          <w:tab w:val="left" w:pos="2880"/>
        </w:tabs>
        <w:spacing w:line="320" w:lineRule="atLeast"/>
        <w:ind w:left="1134"/>
        <w:jc w:val="both"/>
        <w:rPr>
          <w:b/>
          <w:color w:val="466477"/>
        </w:rPr>
      </w:pPr>
      <w:r w:rsidRPr="00044D9A">
        <w:rPr>
          <w:b/>
          <w:color w:val="466477"/>
          <w:highlight w:val="lightGray"/>
        </w:rPr>
        <w:t>Consider whether pre-emptive rights should be waived in either or both of those situations.]</w:t>
      </w:r>
    </w:p>
    <w:p w14:paraId="268BFC03" w14:textId="77777777" w:rsidR="00117B6A" w:rsidRPr="00044D9A" w:rsidRDefault="00117B6A" w:rsidP="00117B6A">
      <w:pPr>
        <w:pStyle w:val="OutlinenumberedLevel3"/>
        <w:spacing w:before="0"/>
        <w:jc w:val="both"/>
        <w:rPr>
          <w:color w:val="466477"/>
        </w:rPr>
      </w:pPr>
      <w:r w:rsidRPr="00044D9A">
        <w:rPr>
          <w:color w:val="466477"/>
        </w:rPr>
        <w:t>[To any Shares transferred where:</w:t>
      </w:r>
    </w:p>
    <w:p w14:paraId="634FC299" w14:textId="77777777" w:rsidR="00117B6A" w:rsidRPr="00044D9A" w:rsidRDefault="00117B6A" w:rsidP="00117B6A">
      <w:pPr>
        <w:pStyle w:val="OutlinenumberedLevel4"/>
        <w:numPr>
          <w:ilvl w:val="3"/>
          <w:numId w:val="6"/>
        </w:numPr>
        <w:spacing w:before="0"/>
        <w:jc w:val="both"/>
        <w:rPr>
          <w:noProof w:val="0"/>
          <w:color w:val="466477"/>
        </w:rPr>
      </w:pPr>
      <w:r w:rsidRPr="00044D9A">
        <w:rPr>
          <w:noProof w:val="0"/>
          <w:color w:val="466477"/>
        </w:rPr>
        <w:lastRenderedPageBreak/>
        <w:t>The Seller has exercised a Drag-Along Option (each as defined in Schedule 5); or</w:t>
      </w:r>
    </w:p>
    <w:p w14:paraId="05E95AAD" w14:textId="77777777" w:rsidR="00117B6A" w:rsidRPr="00044D9A" w:rsidRDefault="00117B6A" w:rsidP="00117B6A">
      <w:pPr>
        <w:pStyle w:val="OutlinenumberedLevel4"/>
        <w:numPr>
          <w:ilvl w:val="3"/>
          <w:numId w:val="6"/>
        </w:numPr>
        <w:tabs>
          <w:tab w:val="clear" w:pos="1701"/>
        </w:tabs>
        <w:spacing w:before="0"/>
        <w:jc w:val="both"/>
        <w:rPr>
          <w:noProof w:val="0"/>
          <w:color w:val="466477"/>
        </w:rPr>
      </w:pPr>
      <w:r w:rsidRPr="00044D9A">
        <w:rPr>
          <w:noProof w:val="0"/>
          <w:color w:val="466477"/>
        </w:rPr>
        <w:t>A Remaining Shareholder has exercised a Tag-Along Option (each as defined in Schedule 5);]</w:t>
      </w:r>
    </w:p>
    <w:p w14:paraId="64485252" w14:textId="77777777" w:rsidR="00117B6A" w:rsidRPr="00044D9A" w:rsidRDefault="00117B6A" w:rsidP="00117B6A">
      <w:pPr>
        <w:tabs>
          <w:tab w:val="left" w:pos="2880"/>
        </w:tabs>
        <w:spacing w:line="320" w:lineRule="atLeast"/>
        <w:ind w:left="1134"/>
        <w:jc w:val="both"/>
        <w:rPr>
          <w:b/>
          <w:color w:val="466477"/>
          <w:highlight w:val="lightGray"/>
        </w:rPr>
      </w:pPr>
      <w:r w:rsidRPr="00044D9A">
        <w:rPr>
          <w:b/>
          <w:color w:val="466477"/>
          <w:highlight w:val="lightGray"/>
        </w:rPr>
        <w:t>[User note:  Delete clause 5.10e below if clauses 5.13 to 5.16 (Transfer to Nominee Company) are not included.]</w:t>
      </w:r>
    </w:p>
    <w:p w14:paraId="458B0BD3" w14:textId="77777777" w:rsidR="00117B6A" w:rsidRPr="00044D9A" w:rsidRDefault="00117B6A" w:rsidP="00117B6A">
      <w:pPr>
        <w:pStyle w:val="OutlinenumberedLevel3"/>
        <w:spacing w:before="0"/>
        <w:jc w:val="both"/>
        <w:rPr>
          <w:color w:val="466477"/>
        </w:rPr>
      </w:pPr>
      <w:r w:rsidRPr="00044D9A">
        <w:rPr>
          <w:color w:val="466477"/>
        </w:rPr>
        <w:t xml:space="preserve">[To any Shares transferred by clauses </w:t>
      </w:r>
      <w:r w:rsidRPr="00044D9A">
        <w:rPr>
          <w:color w:val="466477"/>
        </w:rPr>
        <w:fldChar w:fldCharType="begin"/>
      </w:r>
      <w:r w:rsidRPr="00044D9A">
        <w:rPr>
          <w:color w:val="466477"/>
        </w:rPr>
        <w:instrText xml:space="preserve"> REF _Ref461195504 \r \h  \* MERGEFORMAT </w:instrText>
      </w:r>
      <w:r w:rsidRPr="00044D9A">
        <w:rPr>
          <w:color w:val="466477"/>
        </w:rPr>
      </w:r>
      <w:r w:rsidRPr="00044D9A">
        <w:rPr>
          <w:color w:val="466477"/>
        </w:rPr>
        <w:fldChar w:fldCharType="separate"/>
      </w:r>
      <w:r w:rsidRPr="00044D9A">
        <w:rPr>
          <w:color w:val="466477"/>
        </w:rPr>
        <w:t>5.13</w:t>
      </w:r>
      <w:r w:rsidRPr="00044D9A">
        <w:rPr>
          <w:color w:val="466477"/>
        </w:rPr>
        <w:fldChar w:fldCharType="end"/>
      </w:r>
      <w:r w:rsidRPr="00044D9A">
        <w:rPr>
          <w:color w:val="466477"/>
        </w:rPr>
        <w:t xml:space="preserve"> to </w:t>
      </w:r>
      <w:r w:rsidRPr="00044D9A">
        <w:rPr>
          <w:color w:val="466477"/>
        </w:rPr>
        <w:fldChar w:fldCharType="begin"/>
      </w:r>
      <w:r w:rsidRPr="00044D9A">
        <w:rPr>
          <w:color w:val="466477"/>
        </w:rPr>
        <w:instrText xml:space="preserve"> REF _Ref461195513 \r \h  \* MERGEFORMAT </w:instrText>
      </w:r>
      <w:r w:rsidRPr="00044D9A">
        <w:rPr>
          <w:color w:val="466477"/>
        </w:rPr>
      </w:r>
      <w:r w:rsidRPr="00044D9A">
        <w:rPr>
          <w:color w:val="466477"/>
        </w:rPr>
        <w:fldChar w:fldCharType="separate"/>
      </w:r>
      <w:r w:rsidRPr="00044D9A">
        <w:rPr>
          <w:color w:val="466477"/>
        </w:rPr>
        <w:t>5.16</w:t>
      </w:r>
      <w:r w:rsidRPr="00044D9A">
        <w:rPr>
          <w:color w:val="466477"/>
        </w:rPr>
        <w:fldChar w:fldCharType="end"/>
      </w:r>
      <w:r w:rsidRPr="00044D9A">
        <w:rPr>
          <w:color w:val="466477"/>
        </w:rPr>
        <w:t>]; or</w:t>
      </w:r>
    </w:p>
    <w:p w14:paraId="0251770C" w14:textId="77777777" w:rsidR="00117B6A" w:rsidRPr="00044D9A" w:rsidRDefault="00117B6A" w:rsidP="00117B6A">
      <w:pPr>
        <w:tabs>
          <w:tab w:val="left" w:pos="2880"/>
        </w:tabs>
        <w:spacing w:line="320" w:lineRule="atLeast"/>
        <w:ind w:left="1134"/>
        <w:jc w:val="both"/>
        <w:rPr>
          <w:b/>
          <w:color w:val="466477"/>
        </w:rPr>
      </w:pPr>
      <w:r w:rsidRPr="00044D9A">
        <w:rPr>
          <w:b/>
          <w:color w:val="466477"/>
          <w:highlight w:val="lightGray"/>
        </w:rPr>
        <w:t>[User note:  Clause 5.10f below provides that any shares may be transferred without going through the pre-emptive provisions if the holders of 75% of the shares approve that transfer.  This approval requirement could be changed, for example, to require approval by the board or approval by all shareholders.]</w:t>
      </w:r>
    </w:p>
    <w:p w14:paraId="0A50AF3A" w14:textId="77777777" w:rsidR="00117B6A" w:rsidRPr="00044D9A" w:rsidRDefault="00117B6A" w:rsidP="00117B6A">
      <w:pPr>
        <w:pStyle w:val="OutlinenumberedLevel3"/>
        <w:spacing w:before="0"/>
        <w:jc w:val="both"/>
        <w:rPr>
          <w:color w:val="466477"/>
        </w:rPr>
      </w:pPr>
      <w:r w:rsidRPr="00044D9A">
        <w:rPr>
          <w:color w:val="466477"/>
        </w:rPr>
        <w:t>[To any Shares transferred by a Shareholder to any person if the transfer is approved in writing by Shareholders holding Shares carrying together at least 75% of the Voting Rights.]</w:t>
      </w:r>
    </w:p>
    <w:p w14:paraId="545EE976" w14:textId="77777777" w:rsidR="00117B6A" w:rsidRPr="00044D9A" w:rsidRDefault="00117B6A" w:rsidP="00117B6A">
      <w:pPr>
        <w:spacing w:line="320" w:lineRule="atLeast"/>
        <w:ind w:left="567"/>
        <w:jc w:val="both"/>
        <w:rPr>
          <w:rFonts w:eastAsia="MS Mincho"/>
          <w:b/>
          <w:color w:val="466477"/>
          <w:highlight w:val="lightGray"/>
        </w:rPr>
      </w:pPr>
      <w:r w:rsidRPr="00044D9A">
        <w:rPr>
          <w:b/>
          <w:color w:val="466477"/>
          <w:highlight w:val="lightGray"/>
        </w:rPr>
        <w:t>[User note:</w:t>
      </w:r>
    </w:p>
    <w:p w14:paraId="582F36D6" w14:textId="75FE5C0D" w:rsidR="00117B6A" w:rsidRDefault="00117B6A" w:rsidP="00117B6A">
      <w:pPr>
        <w:rPr>
          <w:color w:val="466477"/>
        </w:rPr>
      </w:pPr>
    </w:p>
    <w:p w14:paraId="283EF4CC" w14:textId="77777777" w:rsidR="00D94047" w:rsidRPr="00044D9A" w:rsidRDefault="00D94047" w:rsidP="00D94047">
      <w:pPr>
        <w:numPr>
          <w:ilvl w:val="0"/>
          <w:numId w:val="8"/>
        </w:numPr>
        <w:spacing w:after="200" w:line="320" w:lineRule="atLeast"/>
        <w:ind w:left="1134" w:hanging="567"/>
        <w:jc w:val="both"/>
        <w:rPr>
          <w:rFonts w:eastAsia="MS Mincho"/>
          <w:b/>
          <w:color w:val="466477"/>
          <w:highlight w:val="lightGray"/>
        </w:rPr>
      </w:pPr>
      <w:r w:rsidRPr="00044D9A">
        <w:rPr>
          <w:b/>
          <w:color w:val="466477"/>
          <w:highlight w:val="lightGray"/>
        </w:rPr>
        <w:t>Delete clause 5.11 (Change of control) below if clause 5.2 (Restriction on transfer) is not included (i.e. if there are no pre-emptive rights on share transfers).</w:t>
      </w:r>
    </w:p>
    <w:p w14:paraId="12421173" w14:textId="77777777" w:rsidR="00D94047" w:rsidRPr="00044D9A" w:rsidRDefault="00D94047" w:rsidP="00D94047">
      <w:pPr>
        <w:numPr>
          <w:ilvl w:val="0"/>
          <w:numId w:val="8"/>
        </w:numPr>
        <w:spacing w:after="200" w:line="320" w:lineRule="atLeast"/>
        <w:ind w:left="1134" w:hanging="567"/>
        <w:jc w:val="both"/>
        <w:rPr>
          <w:rFonts w:eastAsia="MS Mincho"/>
          <w:b/>
          <w:color w:val="466477"/>
          <w:highlight w:val="lightGray"/>
        </w:rPr>
      </w:pPr>
      <w:r w:rsidRPr="00044D9A">
        <w:rPr>
          <w:b/>
          <w:color w:val="466477"/>
          <w:highlight w:val="lightGray"/>
        </w:rPr>
        <w:t xml:space="preserve">Clause 5.11 (Change of control) provides for shares to be valued at fair market value (as opposed to fair value).  A fair market valuation will usually provide for a discount to </w:t>
      </w:r>
      <w:proofErr w:type="gramStart"/>
      <w:r w:rsidRPr="00044D9A">
        <w:rPr>
          <w:b/>
          <w:color w:val="466477"/>
          <w:highlight w:val="lightGray"/>
        </w:rPr>
        <w:t>take into account</w:t>
      </w:r>
      <w:proofErr w:type="gramEnd"/>
      <w:r w:rsidRPr="00044D9A">
        <w:rPr>
          <w:b/>
          <w:color w:val="466477"/>
          <w:highlight w:val="lightGray"/>
        </w:rPr>
        <w:t xml:space="preserve"> the illiquid nature of the shares and the fact that the shares being sold constitute a minority stake in the company (if that is the case).  An assessment of the “fair value” of the shares may not take account of those factors.]</w:t>
      </w:r>
    </w:p>
    <w:p w14:paraId="3AB0B5E5" w14:textId="77777777" w:rsidR="00D94047" w:rsidRPr="00044D9A" w:rsidRDefault="00D94047" w:rsidP="00117B6A">
      <w:pPr>
        <w:rPr>
          <w:color w:val="466477"/>
        </w:rPr>
      </w:pPr>
    </w:p>
    <w:p w14:paraId="2B97CF24" w14:textId="77777777" w:rsidR="00117B6A" w:rsidRPr="00044D9A" w:rsidRDefault="00117B6A" w:rsidP="00117B6A">
      <w:pPr>
        <w:pStyle w:val="OutlinenumberedLevel2"/>
        <w:spacing w:before="0"/>
        <w:jc w:val="both"/>
        <w:rPr>
          <w:rFonts w:eastAsia="MS Mincho"/>
          <w:color w:val="466477"/>
        </w:rPr>
      </w:pPr>
      <w:r w:rsidRPr="00044D9A">
        <w:rPr>
          <w:color w:val="466477"/>
        </w:rPr>
        <w:t>[</w:t>
      </w:r>
      <w:r w:rsidRPr="00044D9A">
        <w:rPr>
          <w:b/>
          <w:color w:val="466477"/>
        </w:rPr>
        <w:t>Change of control:</w:t>
      </w:r>
      <w:r w:rsidRPr="00044D9A">
        <w:rPr>
          <w:color w:val="466477"/>
        </w:rPr>
        <w:t xml:space="preserve">  Where a company is a Shareholder (whether solely or jointly with others) and its Shares in the Company comprise the majority of its assets then unless clause </w:t>
      </w:r>
      <w:r w:rsidRPr="00044D9A">
        <w:rPr>
          <w:color w:val="466477"/>
        </w:rPr>
        <w:fldChar w:fldCharType="begin"/>
      </w:r>
      <w:r w:rsidRPr="00044D9A">
        <w:rPr>
          <w:color w:val="466477"/>
        </w:rPr>
        <w:instrText xml:space="preserve"> REF _Ref461195287 \r \h  \* MERGEFORMAT </w:instrText>
      </w:r>
      <w:r w:rsidRPr="00044D9A">
        <w:rPr>
          <w:color w:val="466477"/>
        </w:rPr>
      </w:r>
      <w:r w:rsidRPr="00044D9A">
        <w:rPr>
          <w:color w:val="466477"/>
        </w:rPr>
        <w:fldChar w:fldCharType="separate"/>
      </w:r>
      <w:r w:rsidRPr="00044D9A">
        <w:rPr>
          <w:color w:val="466477"/>
        </w:rPr>
        <w:t>5.10</w:t>
      </w:r>
      <w:r w:rsidRPr="00044D9A">
        <w:rPr>
          <w:color w:val="466477"/>
        </w:rPr>
        <w:fldChar w:fldCharType="end"/>
      </w:r>
      <w:r w:rsidRPr="00044D9A">
        <w:rPr>
          <w:color w:val="466477"/>
        </w:rPr>
        <w:t xml:space="preserve"> applies or the transfer is approved by the Board, a transfer of a controlling interest in that Shareholder (whether directly or indirectly and whether by one or by a series of transactions) will constitute a deemed transfer of the Shareholder’s Shares and the Shareholder must give the Directors a Transfer Notice (as that term is defined in paragraph </w:t>
      </w:r>
      <w:r w:rsidRPr="00044D9A">
        <w:rPr>
          <w:color w:val="466477"/>
        </w:rPr>
        <w:fldChar w:fldCharType="begin"/>
      </w:r>
      <w:r w:rsidRPr="00044D9A">
        <w:rPr>
          <w:color w:val="466477"/>
        </w:rPr>
        <w:instrText xml:space="preserve"> REF _Ref461526192 \r \h  \* MERGEFORMAT </w:instrText>
      </w:r>
      <w:r w:rsidRPr="00044D9A">
        <w:rPr>
          <w:color w:val="466477"/>
        </w:rPr>
      </w:r>
      <w:r w:rsidRPr="00044D9A">
        <w:rPr>
          <w:color w:val="466477"/>
        </w:rPr>
        <w:fldChar w:fldCharType="separate"/>
      </w:r>
      <w:r w:rsidRPr="00044D9A">
        <w:rPr>
          <w:color w:val="466477"/>
        </w:rPr>
        <w:t>1</w:t>
      </w:r>
      <w:r w:rsidRPr="00044D9A">
        <w:rPr>
          <w:color w:val="466477"/>
        </w:rPr>
        <w:fldChar w:fldCharType="end"/>
      </w:r>
      <w:r w:rsidRPr="00044D9A">
        <w:rPr>
          <w:color w:val="466477"/>
        </w:rPr>
        <w:t xml:space="preserve"> of Schedule 3) at the effective total consideration paid (or to </w:t>
      </w:r>
      <w:r w:rsidRPr="00044D9A">
        <w:rPr>
          <w:color w:val="466477"/>
        </w:rPr>
        <w:lastRenderedPageBreak/>
        <w:t>be paid) for the Shareholder’s Shares, or, if that cannot be readily assessed and evidenced to the Board's satisfaction, the Board may substitute “fair market value” for the Shareholder’s Shares as assessed by a suitably qualified independent valuer appointed by the Board.]</w:t>
      </w:r>
    </w:p>
    <w:p w14:paraId="79F25C7C" w14:textId="77777777" w:rsidR="00117B6A" w:rsidRPr="00044D9A" w:rsidRDefault="00117B6A" w:rsidP="00117B6A">
      <w:pPr>
        <w:spacing w:line="320" w:lineRule="atLeast"/>
        <w:ind w:left="567"/>
        <w:jc w:val="both"/>
        <w:rPr>
          <w:b/>
          <w:color w:val="466477"/>
          <w:highlight w:val="lightGray"/>
        </w:rPr>
      </w:pPr>
      <w:r w:rsidRPr="00044D9A">
        <w:rPr>
          <w:b/>
          <w:color w:val="466477"/>
          <w:highlight w:val="lightGray"/>
        </w:rPr>
        <w:t>[User note:  Clause 5.12 (Major Share sale) below deals with tag-along and drag-along rights.  Only insert this clause (and Schedule 5) if tag-along and drag-along rights are to apply to the shares.</w:t>
      </w:r>
    </w:p>
    <w:p w14:paraId="61D2FB07" w14:textId="77777777" w:rsidR="00117B6A" w:rsidRPr="00044D9A" w:rsidRDefault="00117B6A" w:rsidP="00117B6A">
      <w:pPr>
        <w:numPr>
          <w:ilvl w:val="0"/>
          <w:numId w:val="7"/>
        </w:numPr>
        <w:spacing w:after="200" w:line="320" w:lineRule="atLeast"/>
        <w:ind w:left="924" w:hanging="357"/>
        <w:jc w:val="both"/>
        <w:rPr>
          <w:b/>
          <w:color w:val="466477"/>
          <w:highlight w:val="lightGray"/>
        </w:rPr>
      </w:pPr>
      <w:r w:rsidRPr="00044D9A">
        <w:rPr>
          <w:b/>
          <w:color w:val="466477"/>
          <w:highlight w:val="lightGray"/>
        </w:rPr>
        <w:t>Tag-along rights entitle minority shareholders to sell their shares if a major shareholding in the company is sold.</w:t>
      </w:r>
    </w:p>
    <w:p w14:paraId="75F530A7" w14:textId="77777777" w:rsidR="00117B6A" w:rsidRPr="00044D9A" w:rsidRDefault="00117B6A" w:rsidP="00117B6A">
      <w:pPr>
        <w:numPr>
          <w:ilvl w:val="0"/>
          <w:numId w:val="7"/>
        </w:numPr>
        <w:spacing w:after="200" w:line="320" w:lineRule="atLeast"/>
        <w:ind w:left="924" w:hanging="357"/>
        <w:jc w:val="both"/>
        <w:rPr>
          <w:rFonts w:eastAsia="MS Mincho"/>
          <w:b/>
          <w:color w:val="466477"/>
          <w:highlight w:val="lightGray"/>
        </w:rPr>
      </w:pPr>
      <w:r w:rsidRPr="00044D9A">
        <w:rPr>
          <w:b/>
          <w:color w:val="466477"/>
          <w:highlight w:val="lightGray"/>
        </w:rPr>
        <w:t>Drag-along rights entitle selling shareholders to force the remaining shareholders to sell their shares if a major shareholding in the company is sold.</w:t>
      </w:r>
    </w:p>
    <w:p w14:paraId="1B8BBD77" w14:textId="77777777" w:rsidR="00D94047" w:rsidRDefault="00117B6A" w:rsidP="00117B6A">
      <w:pPr>
        <w:numPr>
          <w:ilvl w:val="0"/>
          <w:numId w:val="7"/>
        </w:numPr>
        <w:spacing w:after="200" w:line="320" w:lineRule="atLeast"/>
        <w:ind w:left="924" w:hanging="357"/>
        <w:jc w:val="both"/>
        <w:rPr>
          <w:rFonts w:eastAsia="MS Mincho"/>
          <w:b/>
          <w:color w:val="466477"/>
          <w:highlight w:val="lightGray"/>
        </w:rPr>
      </w:pPr>
      <w:r w:rsidRPr="00044D9A">
        <w:rPr>
          <w:b/>
          <w:color w:val="466477"/>
          <w:highlight w:val="lightGray"/>
        </w:rPr>
        <w:t>The tag and drag provisions in Schedule 5 are drafted on the basis that tag-along applies on a sale of 50% or more of the shares and drag-along rights apply on the sale of 75% or more of the shares.  75% is the logical starting point for a drag-along right because 75% is the approval threshold under the Companies Act for major transactions of the company (i.e. 75% of shareholders can approve the sale of the business of the company).  These percentages can be varied.</w:t>
      </w:r>
    </w:p>
    <w:p w14:paraId="5F843FCD" w14:textId="272AA609" w:rsidR="00117B6A" w:rsidRPr="00D94047" w:rsidRDefault="00117B6A" w:rsidP="00D94047">
      <w:pPr>
        <w:numPr>
          <w:ilvl w:val="0"/>
          <w:numId w:val="7"/>
        </w:numPr>
        <w:spacing w:after="200" w:line="320" w:lineRule="atLeast"/>
        <w:ind w:left="924" w:hanging="357"/>
        <w:jc w:val="both"/>
        <w:rPr>
          <w:rFonts w:eastAsia="MS Mincho"/>
          <w:b/>
          <w:color w:val="466477"/>
          <w:highlight w:val="lightGray"/>
        </w:rPr>
      </w:pPr>
      <w:r w:rsidRPr="00D94047">
        <w:rPr>
          <w:b/>
          <w:color w:val="466477"/>
          <w:highlight w:val="lightGray"/>
        </w:rPr>
        <w:t>This provision may not be relevant (for example if a company is held by one shareholder or two shareholders on a 50/50 basis).  If that is the case, the tag and drag rights can either be retained (on the basis that they do no harm) or</w:t>
      </w:r>
      <w:r w:rsidR="00D94047">
        <w:rPr>
          <w:rFonts w:eastAsia="MS Mincho"/>
          <w:b/>
          <w:color w:val="466477"/>
          <w:highlight w:val="lightGray"/>
        </w:rPr>
        <w:t xml:space="preserve"> </w:t>
      </w:r>
      <w:r w:rsidRPr="00D94047">
        <w:rPr>
          <w:b/>
          <w:color w:val="466477"/>
          <w:highlight w:val="lightGray"/>
        </w:rPr>
        <w:t>deleted.  In all situations, consider carefully whether shares in the company should be subject to tag and drag rights.]</w:t>
      </w:r>
    </w:p>
    <w:p w14:paraId="6F907B14" w14:textId="77777777" w:rsidR="00117B6A" w:rsidRPr="00044D9A" w:rsidRDefault="00117B6A" w:rsidP="00117B6A">
      <w:pPr>
        <w:pStyle w:val="OutlinenumberedLevel2"/>
        <w:spacing w:before="0"/>
        <w:jc w:val="both"/>
        <w:rPr>
          <w:rFonts w:eastAsia="MS Mincho"/>
          <w:color w:val="466477"/>
        </w:rPr>
      </w:pPr>
      <w:bookmarkStart w:id="23" w:name="_Ref461198075"/>
      <w:r w:rsidRPr="00044D9A">
        <w:rPr>
          <w:color w:val="466477"/>
        </w:rPr>
        <w:t>[</w:t>
      </w:r>
      <w:r w:rsidRPr="00044D9A">
        <w:rPr>
          <w:b/>
          <w:color w:val="466477"/>
        </w:rPr>
        <w:t xml:space="preserve">Major Share sale:  </w:t>
      </w:r>
      <w:r w:rsidRPr="00044D9A">
        <w:rPr>
          <w:color w:val="466477"/>
        </w:rPr>
        <w:t>If one or more Shareholders wish, in one transaction or a series of linked transactions, to transfer Shares in the Company carrying 50% or more of the Voting Rights to any other person then Schedule 5 applies.]</w:t>
      </w:r>
      <w:bookmarkEnd w:id="23"/>
    </w:p>
    <w:p w14:paraId="14CEA5C7" w14:textId="77777777" w:rsidR="00117B6A" w:rsidRPr="00044D9A" w:rsidRDefault="00117B6A" w:rsidP="00117B6A">
      <w:pPr>
        <w:spacing w:line="320" w:lineRule="atLeast"/>
        <w:ind w:left="567"/>
        <w:jc w:val="both"/>
        <w:rPr>
          <w:b/>
          <w:color w:val="466477"/>
          <w:highlight w:val="lightGray"/>
        </w:rPr>
      </w:pPr>
      <w:r w:rsidRPr="00044D9A">
        <w:rPr>
          <w:b/>
          <w:color w:val="466477"/>
          <w:highlight w:val="lightGray"/>
        </w:rPr>
        <w:t xml:space="preserve">[User note:  Clauses 5.13 to 5.16 below allow the company to require the holders of small share parcels to transfer those shareholdings to a nominee company (to be held on trust for the benefit of those small shareholders) to reduce the number of share parcels on the issue and potentially avoid the company becoming a ‘code company’.  If a company has 50 or more voting share parcels and either total group assets of $30 million or more, or total group revenues of $15 million or more, it is </w:t>
      </w:r>
      <w:r w:rsidRPr="00044D9A">
        <w:rPr>
          <w:b/>
          <w:color w:val="466477"/>
          <w:highlight w:val="lightGray"/>
        </w:rPr>
        <w:lastRenderedPageBreak/>
        <w:t xml:space="preserve">classified as a ‘code company’ and must comply with the requirements of the Takeovers Code.  Those requirements can impose significant administrative and regulatory burdens on ‘code companies’ in respect of new share issues, sales of existing shares by </w:t>
      </w:r>
      <w:proofErr w:type="spellStart"/>
      <w:r w:rsidRPr="00044D9A">
        <w:rPr>
          <w:b/>
          <w:color w:val="466477"/>
          <w:highlight w:val="lightGray"/>
        </w:rPr>
        <w:t>exiting</w:t>
      </w:r>
      <w:proofErr w:type="spellEnd"/>
      <w:r w:rsidRPr="00044D9A">
        <w:rPr>
          <w:b/>
          <w:color w:val="466477"/>
          <w:highlight w:val="lightGray"/>
        </w:rPr>
        <w:t xml:space="preserve"> shareholders, and </w:t>
      </w:r>
      <w:proofErr w:type="gramStart"/>
      <w:r w:rsidRPr="00044D9A">
        <w:rPr>
          <w:b/>
          <w:color w:val="466477"/>
          <w:highlight w:val="lightGray"/>
        </w:rPr>
        <w:t>a number of</w:t>
      </w:r>
      <w:proofErr w:type="gramEnd"/>
      <w:r w:rsidRPr="00044D9A">
        <w:rPr>
          <w:b/>
          <w:color w:val="466477"/>
          <w:highlight w:val="lightGray"/>
        </w:rPr>
        <w:t xml:space="preserve"> other changes to the capital structure or shareholding of the company.  Use clauses 5.13 to 5.16 below if there is a material possibility that the company will have a substantial number of shareholders and share parcels in the foreseeable future (e.g. if the company expects to put in place an employee share ownership plan in respect of a large number of employees) and the company wishes to avoid having a large number of shareholders on its share register, and/or the Company is concerned about becoming a ‘code company’ in the foreseeable future.]</w:t>
      </w:r>
    </w:p>
    <w:p w14:paraId="56BA9257" w14:textId="77777777" w:rsidR="00117B6A" w:rsidRPr="00044D9A" w:rsidRDefault="00117B6A" w:rsidP="00117B6A">
      <w:pPr>
        <w:pStyle w:val="OutlinenumberedLevel2"/>
        <w:keepNext/>
        <w:spacing w:before="0"/>
        <w:jc w:val="both"/>
        <w:rPr>
          <w:color w:val="466477"/>
        </w:rPr>
      </w:pPr>
      <w:bookmarkStart w:id="24" w:name="_Ref461195504"/>
      <w:r w:rsidRPr="00044D9A">
        <w:rPr>
          <w:b/>
          <w:color w:val="466477"/>
        </w:rPr>
        <w:t>[Transfer to Nominee Company:</w:t>
      </w:r>
      <w:r w:rsidRPr="00044D9A">
        <w:rPr>
          <w:color w:val="466477"/>
        </w:rPr>
        <w:t>  If the Company:</w:t>
      </w:r>
      <w:bookmarkEnd w:id="24"/>
    </w:p>
    <w:p w14:paraId="4E8D05A5" w14:textId="77777777" w:rsidR="00117B6A" w:rsidRPr="00044D9A" w:rsidRDefault="00117B6A" w:rsidP="00117B6A">
      <w:pPr>
        <w:pStyle w:val="OutlinenumberedLevel3"/>
        <w:spacing w:before="0"/>
        <w:jc w:val="both"/>
        <w:rPr>
          <w:color w:val="466477"/>
        </w:rPr>
      </w:pPr>
      <w:r w:rsidRPr="00044D9A">
        <w:rPr>
          <w:color w:val="466477"/>
        </w:rPr>
        <w:t xml:space="preserve">Is a code company as defined in the Takeovers Regulations </w:t>
      </w:r>
      <w:proofErr w:type="gramStart"/>
      <w:r w:rsidRPr="00044D9A">
        <w:rPr>
          <w:color w:val="466477"/>
        </w:rPr>
        <w:t>2000;</w:t>
      </w:r>
      <w:proofErr w:type="gramEnd"/>
    </w:p>
    <w:p w14:paraId="131E7651" w14:textId="77777777" w:rsidR="00117B6A" w:rsidRPr="00044D9A" w:rsidRDefault="00117B6A" w:rsidP="00117B6A">
      <w:pPr>
        <w:pStyle w:val="OutlinenumberedLevel3"/>
        <w:spacing w:before="0"/>
        <w:jc w:val="both"/>
        <w:rPr>
          <w:color w:val="466477"/>
        </w:rPr>
      </w:pPr>
      <w:r w:rsidRPr="00044D9A">
        <w:rPr>
          <w:color w:val="466477"/>
        </w:rPr>
        <w:t>Is, in the reasonable view of the Board, at risk of becoming a code company in the next 12 months; or</w:t>
      </w:r>
    </w:p>
    <w:p w14:paraId="12ADC012" w14:textId="77777777" w:rsidR="00117B6A" w:rsidRPr="00044D9A" w:rsidRDefault="00117B6A" w:rsidP="00117B6A">
      <w:pPr>
        <w:pStyle w:val="OutlinenumberedLevel3"/>
        <w:spacing w:before="0"/>
        <w:jc w:val="both"/>
        <w:rPr>
          <w:color w:val="466477"/>
        </w:rPr>
      </w:pPr>
      <w:r w:rsidRPr="00044D9A">
        <w:rPr>
          <w:color w:val="466477"/>
        </w:rPr>
        <w:t>Has 30 or more share parcels,</w:t>
      </w:r>
    </w:p>
    <w:p w14:paraId="2EAE2052" w14:textId="77777777" w:rsidR="00117B6A" w:rsidRPr="00044D9A" w:rsidRDefault="00117B6A" w:rsidP="00117B6A">
      <w:pPr>
        <w:pStyle w:val="OutlinenumberedLevel2"/>
        <w:numPr>
          <w:ilvl w:val="0"/>
          <w:numId w:val="0"/>
        </w:numPr>
        <w:spacing w:before="0"/>
        <w:ind w:left="567"/>
        <w:jc w:val="both"/>
        <w:rPr>
          <w:color w:val="466477"/>
        </w:rPr>
      </w:pPr>
      <w:r w:rsidRPr="00044D9A">
        <w:rPr>
          <w:color w:val="466477"/>
        </w:rPr>
        <w:t>The Company may, by written notice (</w:t>
      </w:r>
      <w:r w:rsidRPr="00044D9A">
        <w:rPr>
          <w:b/>
          <w:bCs/>
          <w:color w:val="466477"/>
        </w:rPr>
        <w:t>Nominee Company Transfer Notice</w:t>
      </w:r>
      <w:r w:rsidRPr="00044D9A">
        <w:rPr>
          <w:color w:val="466477"/>
        </w:rPr>
        <w:t>) require any Shareholder that holds less than [5%] of the Shares (calculated on a fully diluted basis) (</w:t>
      </w:r>
      <w:r w:rsidRPr="00044D9A">
        <w:rPr>
          <w:b/>
          <w:color w:val="466477"/>
        </w:rPr>
        <w:t>Minority Shareholder</w:t>
      </w:r>
      <w:r w:rsidRPr="00044D9A">
        <w:rPr>
          <w:color w:val="466477"/>
        </w:rPr>
        <w:t>) to transfer all of the Shares held by that Minority Shareholder to a company incorporated and maintained to hold shares on trust for the benefit of some or all of the Minority Shareholders (</w:t>
      </w:r>
      <w:r w:rsidRPr="00044D9A">
        <w:rPr>
          <w:b/>
          <w:color w:val="466477"/>
        </w:rPr>
        <w:t>Nominee Company</w:t>
      </w:r>
      <w:r w:rsidRPr="00044D9A">
        <w:rPr>
          <w:color w:val="466477"/>
        </w:rPr>
        <w:t>).</w:t>
      </w:r>
    </w:p>
    <w:p w14:paraId="691AC2F4" w14:textId="77777777" w:rsidR="00117B6A" w:rsidRPr="00044D9A" w:rsidRDefault="00117B6A" w:rsidP="00117B6A">
      <w:pPr>
        <w:pStyle w:val="OutlinenumberedLevel2"/>
        <w:keepNext/>
        <w:spacing w:before="0"/>
        <w:jc w:val="both"/>
        <w:rPr>
          <w:color w:val="466477"/>
        </w:rPr>
      </w:pPr>
      <w:bookmarkStart w:id="25" w:name="_Ref461195729"/>
      <w:r w:rsidRPr="00044D9A">
        <w:rPr>
          <w:b/>
          <w:bCs/>
          <w:color w:val="466477"/>
        </w:rPr>
        <w:t xml:space="preserve">Minority Shareholder’s obligations:  </w:t>
      </w:r>
      <w:r w:rsidRPr="00044D9A">
        <w:rPr>
          <w:color w:val="466477"/>
        </w:rPr>
        <w:t>Within 5 working days of receipt of a Nominee Company Transfer Notice, a Minority Shareholder must:</w:t>
      </w:r>
      <w:bookmarkEnd w:id="25"/>
    </w:p>
    <w:p w14:paraId="42B5EA53" w14:textId="77777777" w:rsidR="00117B6A" w:rsidRPr="00044D9A" w:rsidRDefault="00117B6A" w:rsidP="00117B6A">
      <w:pPr>
        <w:pStyle w:val="OutlinenumberedLevel3"/>
        <w:spacing w:before="0"/>
        <w:jc w:val="both"/>
        <w:rPr>
          <w:color w:val="466477"/>
        </w:rPr>
      </w:pPr>
      <w:r w:rsidRPr="00044D9A">
        <w:rPr>
          <w:color w:val="466477"/>
        </w:rPr>
        <w:t>If requested by the Company, execute any reasonable deed of declaration of trust or similar document included with the Nominee Company Transfer Notice that sets out the terms on which the Nominee Company is to hold the Minority Shareholder’s Shares on trust for the benefit of the Minority Shareholder; and</w:t>
      </w:r>
    </w:p>
    <w:p w14:paraId="57EB4A44" w14:textId="77777777" w:rsidR="00117B6A" w:rsidRPr="00044D9A" w:rsidRDefault="00117B6A" w:rsidP="00117B6A">
      <w:pPr>
        <w:pStyle w:val="OutlinenumberedLevel3"/>
        <w:spacing w:before="0"/>
        <w:jc w:val="both"/>
        <w:rPr>
          <w:color w:val="466477"/>
        </w:rPr>
      </w:pPr>
      <w:r w:rsidRPr="00044D9A">
        <w:rPr>
          <w:color w:val="466477"/>
        </w:rPr>
        <w:t xml:space="preserve">Deliver to the Company registrable transfers of </w:t>
      </w:r>
      <w:proofErr w:type="gramStart"/>
      <w:r w:rsidRPr="00044D9A">
        <w:rPr>
          <w:color w:val="466477"/>
        </w:rPr>
        <w:t>all of</w:t>
      </w:r>
      <w:proofErr w:type="gramEnd"/>
      <w:r w:rsidRPr="00044D9A">
        <w:rPr>
          <w:color w:val="466477"/>
        </w:rPr>
        <w:t xml:space="preserve"> the Shares held by that Minority Shareholder, executed by the Minority Shareholder in favour of the Nominee Company.</w:t>
      </w:r>
    </w:p>
    <w:p w14:paraId="788D03EB" w14:textId="77777777" w:rsidR="00117B6A" w:rsidRPr="00044D9A" w:rsidRDefault="00117B6A" w:rsidP="00117B6A">
      <w:pPr>
        <w:pStyle w:val="OutlinenumberedLevel2"/>
        <w:spacing w:before="0"/>
        <w:jc w:val="both"/>
        <w:rPr>
          <w:color w:val="466477"/>
        </w:rPr>
      </w:pPr>
      <w:r w:rsidRPr="00044D9A">
        <w:rPr>
          <w:b/>
          <w:bCs/>
          <w:color w:val="466477"/>
        </w:rPr>
        <w:lastRenderedPageBreak/>
        <w:t xml:space="preserve">Company’s obligations:  </w:t>
      </w:r>
      <w:r w:rsidRPr="00044D9A">
        <w:rPr>
          <w:color w:val="466477"/>
        </w:rPr>
        <w:t>The Company must ensure that the Nominee Company holds the Shares on trust for the benefit of the relevant Minority Shareholders on reasonable terms.</w:t>
      </w:r>
    </w:p>
    <w:p w14:paraId="54DC39D1" w14:textId="77777777" w:rsidR="00117B6A" w:rsidRPr="00044D9A" w:rsidRDefault="00117B6A" w:rsidP="00117B6A">
      <w:pPr>
        <w:pStyle w:val="OutlinenumberedLevel2"/>
        <w:spacing w:before="0"/>
        <w:jc w:val="both"/>
        <w:rPr>
          <w:color w:val="466477"/>
        </w:rPr>
      </w:pPr>
      <w:bookmarkStart w:id="26" w:name="_Ref461195513"/>
      <w:r w:rsidRPr="00044D9A">
        <w:rPr>
          <w:b/>
          <w:bCs/>
          <w:color w:val="466477"/>
        </w:rPr>
        <w:t xml:space="preserve">Failure to transfer:  </w:t>
      </w:r>
      <w:r w:rsidRPr="00044D9A">
        <w:rPr>
          <w:color w:val="466477"/>
        </w:rPr>
        <w:t xml:space="preserve">If a Minority Shareholder fails to comply with its obligations under clause </w:t>
      </w:r>
      <w:r w:rsidRPr="00044D9A">
        <w:rPr>
          <w:color w:val="466477"/>
        </w:rPr>
        <w:fldChar w:fldCharType="begin"/>
      </w:r>
      <w:r w:rsidRPr="00044D9A">
        <w:rPr>
          <w:color w:val="466477"/>
        </w:rPr>
        <w:instrText xml:space="preserve"> REF _Ref461195729 \r \h  \* MERGEFORMAT </w:instrText>
      </w:r>
      <w:r w:rsidRPr="00044D9A">
        <w:rPr>
          <w:color w:val="466477"/>
        </w:rPr>
      </w:r>
      <w:r w:rsidRPr="00044D9A">
        <w:rPr>
          <w:color w:val="466477"/>
        </w:rPr>
        <w:fldChar w:fldCharType="separate"/>
      </w:r>
      <w:r w:rsidRPr="00044D9A">
        <w:rPr>
          <w:color w:val="466477"/>
        </w:rPr>
        <w:t>5.14</w:t>
      </w:r>
      <w:r w:rsidRPr="00044D9A">
        <w:rPr>
          <w:color w:val="466477"/>
        </w:rPr>
        <w:fldChar w:fldCharType="end"/>
      </w:r>
      <w:r w:rsidRPr="00044D9A">
        <w:rPr>
          <w:color w:val="466477"/>
        </w:rPr>
        <w:t xml:space="preserve">, the Company is appointed as the attorney of the Minority Shareholder with the power to complete and execute the documents referred to in clause </w:t>
      </w:r>
      <w:r w:rsidRPr="00044D9A">
        <w:rPr>
          <w:color w:val="466477"/>
        </w:rPr>
        <w:fldChar w:fldCharType="begin"/>
      </w:r>
      <w:r w:rsidRPr="00044D9A">
        <w:rPr>
          <w:color w:val="466477"/>
        </w:rPr>
        <w:instrText xml:space="preserve"> REF _Ref461195729 \r \h  \* MERGEFORMAT </w:instrText>
      </w:r>
      <w:r w:rsidRPr="00044D9A">
        <w:rPr>
          <w:color w:val="466477"/>
        </w:rPr>
      </w:r>
      <w:r w:rsidRPr="00044D9A">
        <w:rPr>
          <w:color w:val="466477"/>
        </w:rPr>
        <w:fldChar w:fldCharType="separate"/>
      </w:r>
      <w:r w:rsidRPr="00044D9A">
        <w:rPr>
          <w:color w:val="466477"/>
        </w:rPr>
        <w:t>5.14</w:t>
      </w:r>
      <w:r w:rsidRPr="00044D9A">
        <w:rPr>
          <w:color w:val="466477"/>
        </w:rPr>
        <w:fldChar w:fldCharType="end"/>
      </w:r>
      <w:r w:rsidRPr="00044D9A">
        <w:rPr>
          <w:color w:val="466477"/>
        </w:rPr>
        <w:t xml:space="preserve"> on the Minority Shareholder’s behalf, and the Board may register those share transfers immediately.]</w:t>
      </w:r>
      <w:bookmarkEnd w:id="26"/>
    </w:p>
    <w:p w14:paraId="1FA2F30D" w14:textId="77777777" w:rsidR="00117B6A" w:rsidRPr="00044D9A" w:rsidRDefault="00117B6A" w:rsidP="00117B6A">
      <w:pPr>
        <w:pStyle w:val="OutlinenumberedLevel1"/>
        <w:spacing w:before="0"/>
        <w:jc w:val="both"/>
        <w:rPr>
          <w:color w:val="466477"/>
        </w:rPr>
      </w:pPr>
      <w:bookmarkStart w:id="27" w:name="_Toc378253537"/>
      <w:bookmarkStart w:id="28" w:name="_Toc378254046"/>
      <w:bookmarkStart w:id="29" w:name="_Toc378253538"/>
      <w:bookmarkStart w:id="30" w:name="_Toc378254047"/>
      <w:bookmarkStart w:id="31" w:name="_Toc378253539"/>
      <w:bookmarkStart w:id="32" w:name="_Toc378254048"/>
      <w:bookmarkStart w:id="33" w:name="_Toc378254049"/>
      <w:bookmarkStart w:id="34" w:name="_Toc461703696"/>
      <w:bookmarkEnd w:id="27"/>
      <w:bookmarkEnd w:id="28"/>
      <w:bookmarkEnd w:id="29"/>
      <w:bookmarkEnd w:id="30"/>
      <w:bookmarkEnd w:id="31"/>
      <w:bookmarkEnd w:id="32"/>
      <w:r w:rsidRPr="00044D9A">
        <w:rPr>
          <w:color w:val="466477"/>
        </w:rPr>
        <w:t>Transmission of Shares</w:t>
      </w:r>
      <w:bookmarkEnd w:id="33"/>
      <w:bookmarkEnd w:id="34"/>
    </w:p>
    <w:p w14:paraId="4952F152" w14:textId="77777777" w:rsidR="00117B6A" w:rsidRPr="00044D9A" w:rsidRDefault="00117B6A" w:rsidP="00117B6A">
      <w:pPr>
        <w:pStyle w:val="OutlinenumberedLevel2"/>
        <w:spacing w:before="0"/>
        <w:jc w:val="both"/>
        <w:rPr>
          <w:color w:val="466477"/>
        </w:rPr>
      </w:pPr>
      <w:r w:rsidRPr="00044D9A">
        <w:rPr>
          <w:b/>
          <w:color w:val="466477"/>
        </w:rPr>
        <w:t>Title in the Shares:</w:t>
      </w:r>
      <w:r w:rsidRPr="00044D9A">
        <w:rPr>
          <w:color w:val="466477"/>
        </w:rPr>
        <w:t xml:space="preserve">  If a Shareholder dies, the survivor(s) (if the deceased was a joint Shareholder), or the personal representative(s), will be the only persons recognised by the Company as having any title to or interest in the Shares of the deceased Shareholder, but nothing in this clause releases the estate of a deceased joint Shareholder from any liability for any Share, or constitutes a release of any lien which the Company may have over any Share.</w:t>
      </w:r>
    </w:p>
    <w:p w14:paraId="0E00A817" w14:textId="77777777" w:rsidR="00117B6A" w:rsidRPr="00044D9A" w:rsidRDefault="00117B6A" w:rsidP="00117B6A">
      <w:pPr>
        <w:spacing w:line="320" w:lineRule="atLeast"/>
        <w:ind w:left="567"/>
        <w:jc w:val="both"/>
        <w:rPr>
          <w:b/>
          <w:color w:val="466477"/>
        </w:rPr>
      </w:pPr>
      <w:r w:rsidRPr="00044D9A">
        <w:rPr>
          <w:b/>
          <w:color w:val="466477"/>
          <w:highlight w:val="lightGray"/>
        </w:rPr>
        <w:t>[User note:  Clause 6.2 (Transfer Notice to be given) below includes a reference to fair market value.  Please see the user note at clause 5.11 (Change of control).]</w:t>
      </w:r>
    </w:p>
    <w:p w14:paraId="4A3D30E7" w14:textId="77777777" w:rsidR="00117B6A" w:rsidRPr="00044D9A" w:rsidRDefault="00117B6A" w:rsidP="00117B6A">
      <w:pPr>
        <w:pStyle w:val="OutlinenumberedLevel2"/>
        <w:spacing w:before="0"/>
        <w:jc w:val="both"/>
        <w:rPr>
          <w:color w:val="466477"/>
        </w:rPr>
      </w:pPr>
      <w:r w:rsidRPr="00044D9A">
        <w:rPr>
          <w:b/>
          <w:color w:val="466477"/>
        </w:rPr>
        <w:t>Transfer Notice to be given:</w:t>
      </w:r>
      <w:r w:rsidRPr="00044D9A">
        <w:rPr>
          <w:color w:val="466477"/>
        </w:rPr>
        <w:t xml:space="preserve">  If:</w:t>
      </w:r>
    </w:p>
    <w:p w14:paraId="2889F0C0" w14:textId="77777777" w:rsidR="00117B6A" w:rsidRPr="00044D9A" w:rsidRDefault="00117B6A" w:rsidP="00117B6A">
      <w:pPr>
        <w:pStyle w:val="OutlinenumberedLevel3"/>
        <w:spacing w:before="0"/>
        <w:jc w:val="both"/>
        <w:rPr>
          <w:color w:val="466477"/>
        </w:rPr>
      </w:pPr>
      <w:r w:rsidRPr="00044D9A">
        <w:rPr>
          <w:color w:val="466477"/>
        </w:rPr>
        <w:t>a Shareholder (other than a joint shareholder) dies or becomes mentally incapacitated; or</w:t>
      </w:r>
    </w:p>
    <w:p w14:paraId="4EE5BFA1" w14:textId="77777777" w:rsidR="00117B6A" w:rsidRPr="00044D9A" w:rsidRDefault="00117B6A" w:rsidP="00117B6A">
      <w:pPr>
        <w:pStyle w:val="OutlinenumberedLevel3"/>
        <w:spacing w:before="0"/>
        <w:jc w:val="both"/>
        <w:rPr>
          <w:color w:val="466477"/>
        </w:rPr>
      </w:pPr>
      <w:r w:rsidRPr="00044D9A">
        <w:rPr>
          <w:color w:val="466477"/>
        </w:rPr>
        <w:t>a liquidator, receiver, manager, statutory manager, official assignee, inspector, trustee or other similar person is appointed in respect of a Shareholder or the whole or any part of its assets,</w:t>
      </w:r>
    </w:p>
    <w:p w14:paraId="5EF56112" w14:textId="77777777" w:rsidR="00117B6A" w:rsidRPr="00044D9A" w:rsidRDefault="00117B6A" w:rsidP="00117B6A">
      <w:pPr>
        <w:rPr>
          <w:color w:val="466477"/>
        </w:rPr>
      </w:pPr>
      <w:r w:rsidRPr="00044D9A">
        <w:rPr>
          <w:color w:val="466477"/>
        </w:rPr>
        <w:t xml:space="preserve">The personal representative, liquidator, receiver, manager, statutory manager, official assignee, inspector, trustee or other similar person as the case may be must give to the Board a [Transfer Notice (as that term is defined in paragraph </w:t>
      </w:r>
      <w:r w:rsidRPr="00044D9A">
        <w:rPr>
          <w:color w:val="466477"/>
        </w:rPr>
        <w:fldChar w:fldCharType="begin"/>
      </w:r>
      <w:r w:rsidRPr="00044D9A">
        <w:rPr>
          <w:color w:val="466477"/>
        </w:rPr>
        <w:instrText xml:space="preserve"> REF _Ref461526192 \r \h  \* MERGEFORMAT </w:instrText>
      </w:r>
      <w:r w:rsidRPr="00044D9A">
        <w:rPr>
          <w:color w:val="466477"/>
        </w:rPr>
      </w:r>
      <w:r w:rsidRPr="00044D9A">
        <w:rPr>
          <w:color w:val="466477"/>
        </w:rPr>
        <w:fldChar w:fldCharType="separate"/>
      </w:r>
      <w:r w:rsidRPr="00044D9A">
        <w:rPr>
          <w:color w:val="466477"/>
        </w:rPr>
        <w:t>1</w:t>
      </w:r>
      <w:r w:rsidRPr="00044D9A">
        <w:rPr>
          <w:color w:val="466477"/>
        </w:rPr>
        <w:fldChar w:fldCharType="end"/>
      </w:r>
      <w:r w:rsidRPr="00044D9A">
        <w:rPr>
          <w:color w:val="466477"/>
        </w:rPr>
        <w:t xml:space="preserve"> of Schedule 3)] </w:t>
      </w:r>
      <w:r w:rsidRPr="00044D9A">
        <w:rPr>
          <w:b/>
          <w:color w:val="466477"/>
          <w:highlight w:val="lightGray"/>
        </w:rPr>
        <w:t>Or – delete as appropriate</w:t>
      </w:r>
      <w:r w:rsidRPr="00044D9A">
        <w:rPr>
          <w:b/>
          <w:color w:val="466477"/>
        </w:rPr>
        <w:t xml:space="preserve"> </w:t>
      </w:r>
      <w:r w:rsidRPr="00044D9A">
        <w:rPr>
          <w:color w:val="466477"/>
        </w:rPr>
        <w:t xml:space="preserve">[written transfer notice] </w:t>
      </w:r>
      <w:r w:rsidRPr="00044D9A">
        <w:rPr>
          <w:b/>
          <w:color w:val="466477"/>
          <w:highlight w:val="lightGray"/>
        </w:rPr>
        <w:t>[User note:  Select the second option if clause 5.2 (Restriction on transfer) is not included (i.e. if there are no pre-emptive rights on share transfers)]</w:t>
      </w:r>
      <w:r w:rsidRPr="00044D9A">
        <w:rPr>
          <w:color w:val="466477"/>
        </w:rPr>
        <w:t xml:space="preserve"> in respect of all Shares registered in the name of the Shareholder at “fair market value” for the Shares as assessed by a suitably qualified independent valuer appointed by the Board.</w:t>
      </w:r>
    </w:p>
    <w:p w14:paraId="0699EABA" w14:textId="77777777" w:rsidR="00117B6A" w:rsidRPr="00044D9A" w:rsidRDefault="00117B6A" w:rsidP="00117B6A">
      <w:pPr>
        <w:pStyle w:val="OutlinenumberedLevel1"/>
        <w:spacing w:before="0"/>
        <w:jc w:val="both"/>
        <w:rPr>
          <w:color w:val="466477"/>
        </w:rPr>
      </w:pPr>
      <w:r w:rsidRPr="00044D9A">
        <w:rPr>
          <w:color w:val="466477"/>
        </w:rPr>
        <w:br w:type="page"/>
      </w:r>
      <w:bookmarkStart w:id="35" w:name="_Toc378254050"/>
      <w:bookmarkStart w:id="36" w:name="_Toc461703697"/>
      <w:r w:rsidRPr="00044D9A">
        <w:rPr>
          <w:color w:val="466477"/>
        </w:rPr>
        <w:lastRenderedPageBreak/>
        <w:t>Dividends</w:t>
      </w:r>
      <w:bookmarkEnd w:id="35"/>
      <w:bookmarkEnd w:id="36"/>
    </w:p>
    <w:p w14:paraId="59CE865C" w14:textId="77777777" w:rsidR="00117B6A" w:rsidRPr="00044D9A" w:rsidRDefault="00117B6A" w:rsidP="00117B6A">
      <w:pPr>
        <w:pStyle w:val="OutlinenumberedLevel2"/>
        <w:spacing w:before="0"/>
        <w:jc w:val="both"/>
        <w:rPr>
          <w:color w:val="466477"/>
        </w:rPr>
      </w:pPr>
      <w:r w:rsidRPr="00044D9A">
        <w:rPr>
          <w:b/>
          <w:color w:val="466477"/>
        </w:rPr>
        <w:t xml:space="preserve">Unclaimed dividends:  </w:t>
      </w:r>
      <w:r w:rsidRPr="00044D9A">
        <w:rPr>
          <w:color w:val="466477"/>
        </w:rPr>
        <w:t>Any dividend or other monetary distribution unclaimed for one year after having been authorised may be used by the Directors for the benefit of the Company until claimed.  Any dividend or other monetary distribution unclaimed for five years after having been authorised may be forfeited by the Board for the benefit of the Company.  The Board may, at any time after that forfeiture, annul the forfeiture and pay the relevant dividend or other distribution to any person producing evidence of entitlement to that dividend or distribution.</w:t>
      </w:r>
    </w:p>
    <w:p w14:paraId="63055861" w14:textId="77777777" w:rsidR="00117B6A" w:rsidRPr="00044D9A" w:rsidRDefault="00117B6A" w:rsidP="00117B6A">
      <w:pPr>
        <w:pStyle w:val="OutlinenumberedLevel2"/>
        <w:spacing w:before="0"/>
        <w:jc w:val="both"/>
        <w:rPr>
          <w:color w:val="466477"/>
        </w:rPr>
      </w:pPr>
      <w:r w:rsidRPr="00044D9A">
        <w:rPr>
          <w:b/>
          <w:color w:val="466477"/>
        </w:rPr>
        <w:t xml:space="preserve">Distributions do not accrue interest:  </w:t>
      </w:r>
      <w:r w:rsidRPr="00044D9A">
        <w:rPr>
          <w:color w:val="466477"/>
        </w:rPr>
        <w:t>The Company is not liable to pay any interest on distributions.</w:t>
      </w:r>
    </w:p>
    <w:p w14:paraId="5F1C5CB9" w14:textId="77777777" w:rsidR="00117B6A" w:rsidRPr="00044D9A" w:rsidRDefault="00117B6A" w:rsidP="00117B6A">
      <w:pPr>
        <w:pStyle w:val="OutlinenumberedLevel1"/>
        <w:spacing w:before="0"/>
        <w:jc w:val="both"/>
        <w:rPr>
          <w:color w:val="466477"/>
        </w:rPr>
      </w:pPr>
      <w:bookmarkStart w:id="37" w:name="_Toc378254051"/>
      <w:bookmarkStart w:id="38" w:name="_Toc461703698"/>
      <w:r w:rsidRPr="00044D9A">
        <w:rPr>
          <w:color w:val="466477"/>
        </w:rPr>
        <w:t>Meetings of Shareholders</w:t>
      </w:r>
      <w:bookmarkEnd w:id="37"/>
      <w:bookmarkEnd w:id="38"/>
    </w:p>
    <w:p w14:paraId="5E1E1D17" w14:textId="77777777" w:rsidR="00117B6A" w:rsidRPr="00044D9A" w:rsidRDefault="00117B6A" w:rsidP="00117B6A">
      <w:pPr>
        <w:pStyle w:val="OutlinenumberedLevel2"/>
        <w:spacing w:before="0"/>
        <w:jc w:val="both"/>
        <w:rPr>
          <w:color w:val="466477"/>
        </w:rPr>
      </w:pPr>
      <w:bookmarkStart w:id="39" w:name="_Ref492364622"/>
      <w:r w:rsidRPr="00044D9A">
        <w:rPr>
          <w:b/>
          <w:color w:val="466477"/>
        </w:rPr>
        <w:t>Annual general meetings:</w:t>
      </w:r>
      <w:bookmarkEnd w:id="39"/>
      <w:r w:rsidRPr="00044D9A">
        <w:rPr>
          <w:color w:val="466477"/>
        </w:rPr>
        <w:t xml:space="preserve">  </w:t>
      </w:r>
      <w:bookmarkStart w:id="40" w:name="_Ref494597587"/>
      <w:bookmarkStart w:id="41" w:name="_Ref77873"/>
      <w:r w:rsidRPr="00044D9A">
        <w:rPr>
          <w:color w:val="466477"/>
        </w:rPr>
        <w:t xml:space="preserve">If required under section 120 of the Act, </w:t>
      </w:r>
      <w:r w:rsidRPr="00044D9A">
        <w:rPr>
          <w:rFonts w:eastAsia="MS Mincho"/>
          <w:color w:val="466477"/>
        </w:rPr>
        <w:t>an annual general meeting of Shareholders must be held</w:t>
      </w:r>
      <w:bookmarkStart w:id="42" w:name="_Ref494597547"/>
      <w:bookmarkEnd w:id="40"/>
      <w:r w:rsidRPr="00044D9A">
        <w:rPr>
          <w:rFonts w:eastAsia="MS Mincho"/>
          <w:color w:val="466477"/>
        </w:rPr>
        <w:t xml:space="preserve"> not later than:</w:t>
      </w:r>
    </w:p>
    <w:bookmarkEnd w:id="41"/>
    <w:bookmarkEnd w:id="42"/>
    <w:p w14:paraId="444EED2C" w14:textId="77777777" w:rsidR="00117B6A" w:rsidRPr="00044D9A" w:rsidRDefault="00117B6A" w:rsidP="00117B6A">
      <w:pPr>
        <w:pStyle w:val="OutlinenumberedLevel3"/>
        <w:spacing w:before="0"/>
        <w:jc w:val="both"/>
        <w:rPr>
          <w:color w:val="466477"/>
        </w:rPr>
      </w:pPr>
      <w:r w:rsidRPr="00044D9A">
        <w:rPr>
          <w:rFonts w:eastAsia="MS Mincho"/>
          <w:color w:val="466477"/>
        </w:rPr>
        <w:t>6 months after the balance date of the Company; and</w:t>
      </w:r>
    </w:p>
    <w:p w14:paraId="22ED8774" w14:textId="77777777" w:rsidR="00117B6A" w:rsidRPr="00044D9A" w:rsidRDefault="00117B6A" w:rsidP="00117B6A">
      <w:pPr>
        <w:pStyle w:val="OutlinenumberedLevel3"/>
        <w:spacing w:before="0"/>
        <w:jc w:val="both"/>
        <w:rPr>
          <w:color w:val="466477"/>
        </w:rPr>
      </w:pPr>
      <w:r w:rsidRPr="00044D9A">
        <w:rPr>
          <w:rFonts w:eastAsia="MS Mincho"/>
          <w:color w:val="466477"/>
        </w:rPr>
        <w:t>15 months after the previous annual meeting, or in respect of the first annual meeting, not later than 18 months after the date of the Company’s incorporation.</w:t>
      </w:r>
    </w:p>
    <w:p w14:paraId="0D723826" w14:textId="77777777" w:rsidR="00117B6A" w:rsidRPr="00044D9A" w:rsidRDefault="00117B6A" w:rsidP="00117B6A">
      <w:pPr>
        <w:pStyle w:val="OutlinenumberedLevel2"/>
        <w:spacing w:before="0"/>
        <w:jc w:val="both"/>
        <w:rPr>
          <w:color w:val="466477"/>
        </w:rPr>
      </w:pPr>
      <w:r w:rsidRPr="00044D9A">
        <w:rPr>
          <w:b/>
          <w:color w:val="466477"/>
        </w:rPr>
        <w:t>Resolution in lieu of annual general meeting:</w:t>
      </w:r>
      <w:r w:rsidRPr="00044D9A">
        <w:rPr>
          <w:color w:val="466477"/>
        </w:rPr>
        <w:t xml:space="preserve">  </w:t>
      </w:r>
      <w:r w:rsidRPr="00044D9A">
        <w:rPr>
          <w:rFonts w:eastAsia="MS Mincho"/>
          <w:color w:val="466477"/>
        </w:rPr>
        <w:t xml:space="preserve">It is not necessary for the Company to hold an annual general meeting of Shareholders required under section 120 of the Act if everything required to be done at that meeting (by resolution or otherwise) is done by resolution in accordance with clause </w:t>
      </w:r>
      <w:r w:rsidRPr="00044D9A">
        <w:rPr>
          <w:rFonts w:eastAsia="MS Mincho"/>
          <w:color w:val="466477"/>
        </w:rPr>
        <w:fldChar w:fldCharType="begin"/>
      </w:r>
      <w:r w:rsidRPr="00044D9A">
        <w:rPr>
          <w:rFonts w:eastAsia="MS Mincho"/>
          <w:color w:val="466477"/>
        </w:rPr>
        <w:instrText xml:space="preserve"> REF _Ref461195800 \r \h  \* MERGEFORMAT </w:instrText>
      </w:r>
      <w:r w:rsidRPr="00044D9A">
        <w:rPr>
          <w:rFonts w:eastAsia="MS Mincho"/>
          <w:color w:val="466477"/>
        </w:rPr>
      </w:r>
      <w:r w:rsidRPr="00044D9A">
        <w:rPr>
          <w:rFonts w:eastAsia="MS Mincho"/>
          <w:color w:val="466477"/>
        </w:rPr>
        <w:fldChar w:fldCharType="separate"/>
      </w:r>
      <w:r w:rsidRPr="00044D9A">
        <w:rPr>
          <w:rFonts w:eastAsia="MS Mincho"/>
          <w:color w:val="466477"/>
        </w:rPr>
        <w:t>8.4</w:t>
      </w:r>
      <w:r w:rsidRPr="00044D9A">
        <w:rPr>
          <w:rFonts w:eastAsia="MS Mincho"/>
          <w:color w:val="466477"/>
        </w:rPr>
        <w:fldChar w:fldCharType="end"/>
      </w:r>
      <w:r w:rsidRPr="00044D9A">
        <w:rPr>
          <w:rFonts w:eastAsia="MS Mincho"/>
          <w:color w:val="466477"/>
        </w:rPr>
        <w:t>.</w:t>
      </w:r>
    </w:p>
    <w:p w14:paraId="71E0B676" w14:textId="77777777" w:rsidR="00117B6A" w:rsidRPr="00044D9A" w:rsidRDefault="00117B6A" w:rsidP="00117B6A">
      <w:pPr>
        <w:pStyle w:val="OutlinenumberedLevel2"/>
        <w:spacing w:before="0"/>
        <w:jc w:val="both"/>
        <w:rPr>
          <w:color w:val="466477"/>
        </w:rPr>
      </w:pPr>
      <w:r w:rsidRPr="00044D9A">
        <w:rPr>
          <w:b/>
          <w:color w:val="466477"/>
        </w:rPr>
        <w:t xml:space="preserve">Special meetings:  </w:t>
      </w:r>
      <w:r w:rsidRPr="00044D9A">
        <w:rPr>
          <w:rFonts w:eastAsia="MS Mincho"/>
          <w:color w:val="466477"/>
        </w:rPr>
        <w:t>A special meeting of Shareholders may be called at any time by the Board and must be called by the Board if requested by Shareholders holding Shares carrying together not less than 5% of the voting rights entitled to be exercised on any of the resolutions to be considered at the meeting of the Shareholders.</w:t>
      </w:r>
    </w:p>
    <w:p w14:paraId="54C4B099" w14:textId="77777777" w:rsidR="00117B6A" w:rsidRPr="00044D9A" w:rsidRDefault="00117B6A" w:rsidP="00117B6A">
      <w:pPr>
        <w:pStyle w:val="OutlinenumberedLevel2"/>
        <w:spacing w:before="0"/>
        <w:jc w:val="both"/>
        <w:rPr>
          <w:color w:val="466477"/>
        </w:rPr>
      </w:pPr>
      <w:bookmarkStart w:id="43" w:name="_Ref461195800"/>
      <w:r w:rsidRPr="00044D9A">
        <w:rPr>
          <w:b/>
          <w:color w:val="466477"/>
        </w:rPr>
        <w:t>Resolution in lieu of meeting:</w:t>
      </w:r>
      <w:r w:rsidRPr="00044D9A">
        <w:rPr>
          <w:color w:val="466477"/>
        </w:rPr>
        <w:t xml:space="preserve">  </w:t>
      </w:r>
      <w:bookmarkStart w:id="44" w:name="_Ref9041825"/>
      <w:r w:rsidRPr="00044D9A">
        <w:rPr>
          <w:rFonts w:eastAsia="MS Mincho"/>
          <w:color w:val="466477"/>
        </w:rPr>
        <w:t>A resolution in writing signed in accordance with section 122 of the Act is as valid as if it had been passed at a meeting of Shareholders.</w:t>
      </w:r>
      <w:bookmarkEnd w:id="43"/>
      <w:bookmarkEnd w:id="44"/>
    </w:p>
    <w:p w14:paraId="18B7AE6F" w14:textId="77777777" w:rsidR="00117B6A" w:rsidRPr="00044D9A" w:rsidRDefault="00117B6A" w:rsidP="00117B6A">
      <w:pPr>
        <w:pStyle w:val="OutlinenumberedLevel2"/>
        <w:spacing w:before="0"/>
        <w:jc w:val="both"/>
        <w:rPr>
          <w:color w:val="466477"/>
        </w:rPr>
      </w:pPr>
      <w:r w:rsidRPr="00044D9A">
        <w:rPr>
          <w:b/>
          <w:color w:val="466477"/>
        </w:rPr>
        <w:t>Procedure at meetings:</w:t>
      </w:r>
      <w:r w:rsidRPr="00044D9A">
        <w:rPr>
          <w:color w:val="466477"/>
        </w:rPr>
        <w:t xml:space="preserve">  </w:t>
      </w:r>
      <w:r w:rsidRPr="00044D9A">
        <w:rPr>
          <w:rFonts w:eastAsia="MS Mincho"/>
          <w:color w:val="466477"/>
        </w:rPr>
        <w:t>The First Schedule to the Act governs proceedings at all meetings of Shareholders.</w:t>
      </w:r>
    </w:p>
    <w:p w14:paraId="59AB8B6D" w14:textId="77777777" w:rsidR="00117B6A" w:rsidRPr="00044D9A" w:rsidRDefault="00117B6A" w:rsidP="00117B6A">
      <w:pPr>
        <w:pStyle w:val="OutlinenumberedLevel1"/>
        <w:spacing w:before="0"/>
        <w:jc w:val="both"/>
        <w:rPr>
          <w:color w:val="466477"/>
        </w:rPr>
      </w:pPr>
      <w:bookmarkStart w:id="45" w:name="_Toc378254052"/>
      <w:bookmarkStart w:id="46" w:name="_Toc461703699"/>
      <w:r w:rsidRPr="00044D9A">
        <w:rPr>
          <w:color w:val="466477"/>
        </w:rPr>
        <w:lastRenderedPageBreak/>
        <w:t>Appointment and Removal of Directors</w:t>
      </w:r>
      <w:bookmarkEnd w:id="45"/>
      <w:bookmarkEnd w:id="46"/>
    </w:p>
    <w:p w14:paraId="2510A9CB" w14:textId="77777777" w:rsidR="00117B6A" w:rsidRPr="00044D9A" w:rsidRDefault="00117B6A" w:rsidP="00117B6A">
      <w:pPr>
        <w:pStyle w:val="OutlinenumberedLevel2"/>
        <w:spacing w:before="0"/>
        <w:jc w:val="both"/>
        <w:rPr>
          <w:color w:val="466477"/>
        </w:rPr>
      </w:pPr>
      <w:r w:rsidRPr="00044D9A">
        <w:rPr>
          <w:b/>
          <w:color w:val="466477"/>
        </w:rPr>
        <w:t>Maximum number:</w:t>
      </w:r>
      <w:r w:rsidRPr="00044D9A">
        <w:rPr>
          <w:color w:val="466477"/>
        </w:rPr>
        <w:t xml:space="preserve">  Unless otherwise determined by written approval of Shareholders holding Shares carrying together more than 50% of the Voting Rights, </w:t>
      </w:r>
      <w:r w:rsidRPr="00044D9A">
        <w:rPr>
          <w:rFonts w:eastAsia="MS Mincho"/>
          <w:color w:val="466477"/>
        </w:rPr>
        <w:t>the maximum number of Directors is [insert].</w:t>
      </w:r>
    </w:p>
    <w:p w14:paraId="0B4E9862" w14:textId="77777777" w:rsidR="00117B6A" w:rsidRPr="00044D9A" w:rsidRDefault="00117B6A" w:rsidP="00117B6A">
      <w:pPr>
        <w:pStyle w:val="OutlinenumberedLevel2"/>
        <w:spacing w:before="0"/>
        <w:jc w:val="both"/>
        <w:rPr>
          <w:rFonts w:eastAsia="MS Mincho"/>
          <w:color w:val="466477"/>
        </w:rPr>
      </w:pPr>
      <w:r w:rsidRPr="00044D9A">
        <w:rPr>
          <w:b/>
          <w:color w:val="466477"/>
        </w:rPr>
        <w:t>Directors:</w:t>
      </w:r>
      <w:r w:rsidRPr="00044D9A">
        <w:rPr>
          <w:color w:val="466477"/>
        </w:rPr>
        <w:t xml:space="preserve">  </w:t>
      </w:r>
      <w:r w:rsidRPr="00044D9A">
        <w:rPr>
          <w:rFonts w:eastAsia="MS Mincho"/>
          <w:color w:val="466477"/>
        </w:rPr>
        <w:t>On the adoption of this constitution, the Directors are those persons named as Directors on the Company's register of directors.</w:t>
      </w:r>
      <w:bookmarkStart w:id="47" w:name="_Ref461195861"/>
      <w:r w:rsidRPr="00044D9A">
        <w:rPr>
          <w:b/>
          <w:color w:val="466477"/>
        </w:rPr>
        <w:t xml:space="preserve"> Shareholders may appoint Directors:</w:t>
      </w:r>
      <w:r w:rsidRPr="00044D9A">
        <w:rPr>
          <w:color w:val="466477"/>
        </w:rPr>
        <w:t xml:space="preserve">  </w:t>
      </w:r>
      <w:bookmarkStart w:id="48" w:name="_Ref94509880"/>
      <w:bookmarkStart w:id="49" w:name="_Ref9041865"/>
      <w:r w:rsidRPr="00044D9A">
        <w:rPr>
          <w:rFonts w:eastAsia="MS Mincho"/>
          <w:color w:val="466477"/>
        </w:rPr>
        <w:t>Any person who is not disqualified under the Act may be appointed as a director by:</w:t>
      </w:r>
      <w:bookmarkEnd w:id="47"/>
      <w:bookmarkEnd w:id="48"/>
    </w:p>
    <w:bookmarkEnd w:id="49"/>
    <w:p w14:paraId="61388D97" w14:textId="77777777" w:rsidR="00117B6A" w:rsidRPr="00044D9A" w:rsidRDefault="00117B6A" w:rsidP="00117B6A">
      <w:pPr>
        <w:pStyle w:val="OutlinenumberedLevel3"/>
        <w:spacing w:before="0"/>
        <w:jc w:val="both"/>
        <w:rPr>
          <w:color w:val="466477"/>
        </w:rPr>
      </w:pPr>
      <w:r w:rsidRPr="00044D9A">
        <w:rPr>
          <w:color w:val="466477"/>
        </w:rPr>
        <w:t xml:space="preserve">A written notice to the Company signed by Shareholders holding Shares carrying together more than 50% of the voting rights entitled to be exercised on any resolution to appoint a </w:t>
      </w:r>
      <w:proofErr w:type="gramStart"/>
      <w:r w:rsidRPr="00044D9A">
        <w:rPr>
          <w:color w:val="466477"/>
        </w:rPr>
        <w:t>director;</w:t>
      </w:r>
      <w:proofErr w:type="gramEnd"/>
    </w:p>
    <w:p w14:paraId="519CB737" w14:textId="77777777" w:rsidR="00117B6A" w:rsidRPr="00044D9A" w:rsidRDefault="00117B6A" w:rsidP="00117B6A">
      <w:pPr>
        <w:pStyle w:val="OutlinenumberedLevel3"/>
        <w:spacing w:before="0"/>
        <w:jc w:val="both"/>
        <w:rPr>
          <w:color w:val="466477"/>
        </w:rPr>
      </w:pPr>
      <w:r w:rsidRPr="00044D9A">
        <w:rPr>
          <w:color w:val="466477"/>
        </w:rPr>
        <w:t>An ordinary resolution; or</w:t>
      </w:r>
    </w:p>
    <w:p w14:paraId="042D9F43" w14:textId="77777777" w:rsidR="00117B6A" w:rsidRPr="00044D9A" w:rsidRDefault="00117B6A" w:rsidP="00117B6A">
      <w:pPr>
        <w:pStyle w:val="OutlinenumberedLevel2"/>
        <w:spacing w:before="0"/>
        <w:jc w:val="both"/>
        <w:rPr>
          <w:rFonts w:eastAsia="MS Mincho"/>
          <w:color w:val="466477"/>
        </w:rPr>
      </w:pPr>
      <w:r w:rsidRPr="00044D9A">
        <w:rPr>
          <w:color w:val="466477"/>
        </w:rPr>
        <w:t xml:space="preserve">Any means provided for in any shareholders’ agreement between </w:t>
      </w:r>
      <w:proofErr w:type="gramStart"/>
      <w:r w:rsidRPr="00044D9A">
        <w:rPr>
          <w:color w:val="466477"/>
        </w:rPr>
        <w:t>all of</w:t>
      </w:r>
      <w:proofErr w:type="gramEnd"/>
      <w:r w:rsidRPr="00044D9A">
        <w:rPr>
          <w:color w:val="466477"/>
        </w:rPr>
        <w:t xml:space="preserve"> the Shareholders and the Company.</w:t>
      </w:r>
      <w:r w:rsidRPr="00044D9A">
        <w:rPr>
          <w:b/>
          <w:color w:val="466477"/>
        </w:rPr>
        <w:t xml:space="preserve"> Shareholders may appoint Directors:</w:t>
      </w:r>
      <w:r w:rsidRPr="00044D9A">
        <w:rPr>
          <w:color w:val="466477"/>
        </w:rPr>
        <w:t xml:space="preserve">  </w:t>
      </w:r>
      <w:r w:rsidRPr="00044D9A">
        <w:rPr>
          <w:rFonts w:eastAsia="MS Mincho"/>
          <w:color w:val="466477"/>
        </w:rPr>
        <w:t>Any person who is not disqualified under the Act may be appointed as a director by:</w:t>
      </w:r>
    </w:p>
    <w:p w14:paraId="65437E7E" w14:textId="77777777" w:rsidR="00117B6A" w:rsidRPr="00044D9A" w:rsidRDefault="00117B6A" w:rsidP="00117B6A">
      <w:pPr>
        <w:pStyle w:val="OutlinenumberedLevel3"/>
        <w:spacing w:before="0"/>
        <w:jc w:val="both"/>
        <w:rPr>
          <w:color w:val="466477"/>
        </w:rPr>
      </w:pPr>
      <w:r w:rsidRPr="00044D9A">
        <w:rPr>
          <w:color w:val="466477"/>
        </w:rPr>
        <w:t xml:space="preserve">A written notice to the Company signed by Shareholders holding Shares carrying together more than 50% of the voting rights entitled to be exercised on any resolution to appoint a </w:t>
      </w:r>
      <w:proofErr w:type="gramStart"/>
      <w:r w:rsidRPr="00044D9A">
        <w:rPr>
          <w:color w:val="466477"/>
        </w:rPr>
        <w:t>director;</w:t>
      </w:r>
      <w:proofErr w:type="gramEnd"/>
    </w:p>
    <w:p w14:paraId="6958879B" w14:textId="77777777" w:rsidR="00117B6A" w:rsidRPr="00044D9A" w:rsidRDefault="00117B6A" w:rsidP="00117B6A">
      <w:pPr>
        <w:pStyle w:val="OutlinenumberedLevel3"/>
        <w:spacing w:before="0"/>
        <w:jc w:val="both"/>
        <w:rPr>
          <w:color w:val="466477"/>
        </w:rPr>
      </w:pPr>
      <w:r w:rsidRPr="00044D9A">
        <w:rPr>
          <w:color w:val="466477"/>
        </w:rPr>
        <w:t>An ordinary resolution; or</w:t>
      </w:r>
    </w:p>
    <w:p w14:paraId="04572B5D" w14:textId="77777777" w:rsidR="00117B6A" w:rsidRPr="00044D9A" w:rsidRDefault="00117B6A" w:rsidP="00117B6A">
      <w:pPr>
        <w:pStyle w:val="OutlinenumberedLevel3"/>
        <w:spacing w:before="0"/>
        <w:jc w:val="both"/>
        <w:rPr>
          <w:color w:val="466477"/>
        </w:rPr>
      </w:pPr>
      <w:r w:rsidRPr="00044D9A">
        <w:rPr>
          <w:color w:val="466477"/>
        </w:rPr>
        <w:t xml:space="preserve">Any means provided for in any shareholders’ agreement between </w:t>
      </w:r>
      <w:proofErr w:type="gramStart"/>
      <w:r w:rsidRPr="00044D9A">
        <w:rPr>
          <w:color w:val="466477"/>
        </w:rPr>
        <w:t>all of</w:t>
      </w:r>
      <w:proofErr w:type="gramEnd"/>
      <w:r w:rsidRPr="00044D9A">
        <w:rPr>
          <w:color w:val="466477"/>
        </w:rPr>
        <w:t xml:space="preserve"> the Shareholders and the Company.</w:t>
      </w:r>
    </w:p>
    <w:p w14:paraId="1F275166" w14:textId="77777777" w:rsidR="00117B6A" w:rsidRPr="00044D9A" w:rsidRDefault="00117B6A" w:rsidP="00117B6A">
      <w:pPr>
        <w:pStyle w:val="OutlinenumberedLevel2"/>
        <w:spacing w:before="0"/>
        <w:jc w:val="both"/>
        <w:rPr>
          <w:rFonts w:eastAsia="MS Mincho"/>
          <w:color w:val="466477"/>
        </w:rPr>
      </w:pPr>
      <w:bookmarkStart w:id="50" w:name="_Ref461195837"/>
      <w:r w:rsidRPr="00044D9A">
        <w:rPr>
          <w:b/>
          <w:color w:val="466477"/>
        </w:rPr>
        <w:t>Shareholders may remove Directors:</w:t>
      </w:r>
      <w:r w:rsidRPr="00044D9A">
        <w:rPr>
          <w:color w:val="466477"/>
        </w:rPr>
        <w:t xml:space="preserve">  </w:t>
      </w:r>
      <w:bookmarkStart w:id="51" w:name="_Ref93995947"/>
      <w:r w:rsidRPr="00044D9A">
        <w:rPr>
          <w:rFonts w:eastAsia="MS Mincho"/>
          <w:color w:val="466477"/>
        </w:rPr>
        <w:t>Any Director may be removed from office by:</w:t>
      </w:r>
      <w:bookmarkEnd w:id="50"/>
      <w:bookmarkEnd w:id="51"/>
    </w:p>
    <w:p w14:paraId="426A7BE3" w14:textId="77777777" w:rsidR="00117B6A" w:rsidRPr="00044D9A" w:rsidRDefault="00117B6A" w:rsidP="00117B6A">
      <w:pPr>
        <w:pStyle w:val="OutlinenumberedLevel3"/>
        <w:spacing w:before="0"/>
        <w:jc w:val="both"/>
        <w:rPr>
          <w:color w:val="466477"/>
        </w:rPr>
      </w:pPr>
      <w:r w:rsidRPr="00044D9A">
        <w:rPr>
          <w:color w:val="466477"/>
        </w:rPr>
        <w:t xml:space="preserve">A written notice to the Company signed by Shareholders holding Shares carrying together more than 50% of the voting rights entitled to be exercised on any resolution to remove a </w:t>
      </w:r>
      <w:proofErr w:type="gramStart"/>
      <w:r w:rsidRPr="00044D9A">
        <w:rPr>
          <w:color w:val="466477"/>
        </w:rPr>
        <w:t>director;</w:t>
      </w:r>
      <w:proofErr w:type="gramEnd"/>
    </w:p>
    <w:p w14:paraId="0A1F9866" w14:textId="77777777" w:rsidR="00117B6A" w:rsidRPr="00044D9A" w:rsidRDefault="00117B6A" w:rsidP="00117B6A">
      <w:pPr>
        <w:pStyle w:val="OutlinenumberedLevel3"/>
        <w:spacing w:before="0"/>
        <w:jc w:val="both"/>
        <w:rPr>
          <w:color w:val="466477"/>
        </w:rPr>
      </w:pPr>
      <w:r w:rsidRPr="00044D9A">
        <w:rPr>
          <w:color w:val="466477"/>
        </w:rPr>
        <w:t>An ordinary resolution; or</w:t>
      </w:r>
    </w:p>
    <w:p w14:paraId="792627DD" w14:textId="77777777" w:rsidR="00117B6A" w:rsidRPr="00044D9A" w:rsidRDefault="00117B6A" w:rsidP="00117B6A">
      <w:pPr>
        <w:pStyle w:val="OutlinenumberedLevel3"/>
        <w:spacing w:before="0"/>
        <w:jc w:val="both"/>
        <w:rPr>
          <w:color w:val="466477"/>
        </w:rPr>
      </w:pPr>
      <w:r w:rsidRPr="00044D9A">
        <w:rPr>
          <w:color w:val="466477"/>
        </w:rPr>
        <w:lastRenderedPageBreak/>
        <w:t xml:space="preserve">Any means provided for in any shareholders’ agreement between </w:t>
      </w:r>
      <w:proofErr w:type="gramStart"/>
      <w:r w:rsidRPr="00044D9A">
        <w:rPr>
          <w:color w:val="466477"/>
        </w:rPr>
        <w:t>all of</w:t>
      </w:r>
      <w:proofErr w:type="gramEnd"/>
      <w:r w:rsidRPr="00044D9A">
        <w:rPr>
          <w:color w:val="466477"/>
        </w:rPr>
        <w:t xml:space="preserve"> the Shareholders and the Company.</w:t>
      </w:r>
    </w:p>
    <w:p w14:paraId="47D44CEF" w14:textId="77777777" w:rsidR="00117B6A" w:rsidRPr="00044D9A" w:rsidRDefault="00117B6A" w:rsidP="00117B6A">
      <w:pPr>
        <w:pStyle w:val="OutlinenumberedLevel2"/>
        <w:spacing w:before="0"/>
        <w:jc w:val="both"/>
        <w:rPr>
          <w:color w:val="466477"/>
        </w:rPr>
      </w:pPr>
      <w:bookmarkStart w:id="52" w:name="_Ref461195872"/>
      <w:r w:rsidRPr="00044D9A">
        <w:rPr>
          <w:b/>
          <w:color w:val="466477"/>
        </w:rPr>
        <w:t>Notices of appointment or removal of Directors:</w:t>
      </w:r>
      <w:r w:rsidRPr="00044D9A">
        <w:rPr>
          <w:color w:val="466477"/>
        </w:rPr>
        <w:t xml:space="preserve">  </w:t>
      </w:r>
      <w:r w:rsidRPr="00044D9A">
        <w:rPr>
          <w:rFonts w:eastAsia="MS Mincho"/>
          <w:color w:val="466477"/>
        </w:rPr>
        <w:t>A notice of appointment or removal of a director may be comprised in one or more written notices.  The notice takes effect from the time it is served on the Company in accordance with the Act or from such later time as the notice states that it is to take effect.</w:t>
      </w:r>
      <w:bookmarkEnd w:id="52"/>
    </w:p>
    <w:p w14:paraId="36984C35" w14:textId="77777777" w:rsidR="00117B6A" w:rsidRPr="00044D9A" w:rsidRDefault="00117B6A" w:rsidP="00117B6A">
      <w:pPr>
        <w:pStyle w:val="OutlinenumberedLevel2"/>
        <w:spacing w:before="0"/>
        <w:jc w:val="both"/>
        <w:rPr>
          <w:rFonts w:eastAsia="MS Mincho"/>
          <w:color w:val="466477"/>
        </w:rPr>
      </w:pPr>
      <w:r w:rsidRPr="00044D9A">
        <w:rPr>
          <w:b/>
          <w:color w:val="466477"/>
        </w:rPr>
        <w:t>Vacation of office:</w:t>
      </w:r>
      <w:r w:rsidRPr="00044D9A">
        <w:rPr>
          <w:color w:val="466477"/>
        </w:rPr>
        <w:t xml:space="preserve">  </w:t>
      </w:r>
      <w:r w:rsidRPr="00044D9A">
        <w:rPr>
          <w:rFonts w:eastAsia="MS Mincho"/>
          <w:color w:val="466477"/>
        </w:rPr>
        <w:t>A Director vacates office if any of the following occurs:</w:t>
      </w:r>
    </w:p>
    <w:p w14:paraId="0BB06FDD" w14:textId="77777777" w:rsidR="00117B6A" w:rsidRPr="00044D9A" w:rsidRDefault="00117B6A" w:rsidP="00117B6A">
      <w:pPr>
        <w:pStyle w:val="OutlinenumberedLevel3"/>
        <w:spacing w:before="0"/>
        <w:jc w:val="both"/>
        <w:rPr>
          <w:color w:val="466477"/>
        </w:rPr>
      </w:pPr>
      <w:r w:rsidRPr="00044D9A">
        <w:rPr>
          <w:color w:val="466477"/>
        </w:rPr>
        <w:t xml:space="preserve">The Director resigns by notice in writing to the Company.  The notice is effective when it is received by the Company or at a later time specified in the </w:t>
      </w:r>
      <w:proofErr w:type="gramStart"/>
      <w:r w:rsidRPr="00044D9A">
        <w:rPr>
          <w:color w:val="466477"/>
        </w:rPr>
        <w:t>notice;</w:t>
      </w:r>
      <w:proofErr w:type="gramEnd"/>
    </w:p>
    <w:p w14:paraId="0AC02643" w14:textId="77777777" w:rsidR="00117B6A" w:rsidRPr="00044D9A" w:rsidRDefault="00117B6A" w:rsidP="00117B6A">
      <w:pPr>
        <w:pStyle w:val="OutlinenumberedLevel3"/>
        <w:spacing w:before="0"/>
        <w:jc w:val="both"/>
        <w:rPr>
          <w:color w:val="466477"/>
        </w:rPr>
      </w:pPr>
      <w:r w:rsidRPr="00044D9A">
        <w:rPr>
          <w:color w:val="466477"/>
        </w:rPr>
        <w:t xml:space="preserve">The Director is removed from office in accordance with clause </w:t>
      </w:r>
      <w:r w:rsidRPr="00044D9A">
        <w:rPr>
          <w:color w:val="466477"/>
        </w:rPr>
        <w:fldChar w:fldCharType="begin"/>
      </w:r>
      <w:r w:rsidRPr="00044D9A">
        <w:rPr>
          <w:color w:val="466477"/>
        </w:rPr>
        <w:instrText xml:space="preserve"> REF _Ref461195837 \r \h  \* MERGEFORMAT </w:instrText>
      </w:r>
      <w:r w:rsidRPr="00044D9A">
        <w:rPr>
          <w:color w:val="466477"/>
        </w:rPr>
      </w:r>
      <w:r w:rsidRPr="00044D9A">
        <w:rPr>
          <w:color w:val="466477"/>
        </w:rPr>
        <w:fldChar w:fldCharType="separate"/>
      </w:r>
      <w:r w:rsidRPr="00044D9A">
        <w:rPr>
          <w:color w:val="466477"/>
        </w:rPr>
        <w:t>9.4</w:t>
      </w:r>
      <w:r w:rsidRPr="00044D9A">
        <w:rPr>
          <w:color w:val="466477"/>
        </w:rPr>
        <w:fldChar w:fldCharType="end"/>
      </w:r>
      <w:r w:rsidRPr="00044D9A">
        <w:rPr>
          <w:color w:val="466477"/>
        </w:rPr>
        <w:t>;</w:t>
      </w:r>
    </w:p>
    <w:p w14:paraId="08889BEE" w14:textId="77777777" w:rsidR="00117B6A" w:rsidRPr="00044D9A" w:rsidRDefault="00117B6A" w:rsidP="00117B6A">
      <w:pPr>
        <w:pStyle w:val="OutlinenumberedLevel3"/>
        <w:spacing w:before="0"/>
        <w:jc w:val="both"/>
        <w:rPr>
          <w:color w:val="466477"/>
        </w:rPr>
      </w:pPr>
      <w:r w:rsidRPr="00044D9A">
        <w:rPr>
          <w:color w:val="466477"/>
        </w:rPr>
        <w:t xml:space="preserve">The Director becomes disqualified from being a Director under section 151 of the </w:t>
      </w:r>
      <w:proofErr w:type="gramStart"/>
      <w:r w:rsidRPr="00044D9A">
        <w:rPr>
          <w:color w:val="466477"/>
        </w:rPr>
        <w:t>Act;</w:t>
      </w:r>
      <w:proofErr w:type="gramEnd"/>
    </w:p>
    <w:p w14:paraId="7BD2A6CA" w14:textId="77777777" w:rsidR="00117B6A" w:rsidRPr="00044D9A" w:rsidRDefault="00117B6A" w:rsidP="00117B6A">
      <w:pPr>
        <w:pStyle w:val="OutlinenumberedLevel3"/>
        <w:spacing w:before="0"/>
        <w:jc w:val="both"/>
        <w:rPr>
          <w:color w:val="466477"/>
        </w:rPr>
      </w:pPr>
      <w:r w:rsidRPr="00044D9A">
        <w:rPr>
          <w:color w:val="466477"/>
        </w:rPr>
        <w:t xml:space="preserve">The Director becomes of unsound mind, or becomes subject to an order under the Protection of Personal and Property Rights Act </w:t>
      </w:r>
      <w:proofErr w:type="gramStart"/>
      <w:r w:rsidRPr="00044D9A">
        <w:rPr>
          <w:color w:val="466477"/>
        </w:rPr>
        <w:t>1988;</w:t>
      </w:r>
      <w:proofErr w:type="gramEnd"/>
    </w:p>
    <w:p w14:paraId="5B558F76" w14:textId="77777777" w:rsidR="00117B6A" w:rsidRPr="00044D9A" w:rsidRDefault="00117B6A" w:rsidP="00117B6A">
      <w:pPr>
        <w:pStyle w:val="OutlinenumberedLevel3"/>
        <w:spacing w:before="0"/>
        <w:jc w:val="both"/>
        <w:rPr>
          <w:color w:val="466477"/>
        </w:rPr>
      </w:pPr>
      <w:r w:rsidRPr="00044D9A">
        <w:rPr>
          <w:color w:val="466477"/>
        </w:rPr>
        <w:t xml:space="preserve">The Director </w:t>
      </w:r>
      <w:proofErr w:type="gramStart"/>
      <w:r w:rsidRPr="00044D9A">
        <w:rPr>
          <w:color w:val="466477"/>
        </w:rPr>
        <w:t>dies;</w:t>
      </w:r>
      <w:proofErr w:type="gramEnd"/>
    </w:p>
    <w:p w14:paraId="7C6D9A46" w14:textId="77777777" w:rsidR="00117B6A" w:rsidRPr="00044D9A" w:rsidRDefault="00117B6A" w:rsidP="00117B6A">
      <w:pPr>
        <w:pStyle w:val="OutlinenumberedLevel3"/>
        <w:spacing w:before="0"/>
        <w:jc w:val="both"/>
        <w:rPr>
          <w:color w:val="466477"/>
        </w:rPr>
      </w:pPr>
      <w:r w:rsidRPr="00044D9A">
        <w:rPr>
          <w:color w:val="466477"/>
        </w:rPr>
        <w:t xml:space="preserve">The Director has for more than three months been absent without permission of the other Directors from meetings of the Directors held during that period and the other Directors resolve that his or her office be vacated by reason of that absence; or The term (if any) for which the Director is appointed expires and, before its expiry, the Director is not re-appointed in accordance with clauses </w:t>
      </w:r>
      <w:r w:rsidRPr="00044D9A">
        <w:rPr>
          <w:color w:val="466477"/>
        </w:rPr>
        <w:fldChar w:fldCharType="begin"/>
      </w:r>
      <w:r w:rsidRPr="00044D9A">
        <w:rPr>
          <w:color w:val="466477"/>
        </w:rPr>
        <w:instrText xml:space="preserve"> REF _Ref461195861 \r \h  \* MERGEFORMAT </w:instrText>
      </w:r>
      <w:r w:rsidRPr="00044D9A">
        <w:rPr>
          <w:color w:val="466477"/>
        </w:rPr>
      </w:r>
      <w:r w:rsidRPr="00044D9A">
        <w:rPr>
          <w:color w:val="466477"/>
        </w:rPr>
        <w:fldChar w:fldCharType="separate"/>
      </w:r>
      <w:r w:rsidRPr="00044D9A">
        <w:rPr>
          <w:color w:val="466477"/>
        </w:rPr>
        <w:t>9.3</w:t>
      </w:r>
      <w:r w:rsidRPr="00044D9A">
        <w:rPr>
          <w:color w:val="466477"/>
        </w:rPr>
        <w:fldChar w:fldCharType="end"/>
      </w:r>
      <w:r w:rsidRPr="00044D9A">
        <w:rPr>
          <w:color w:val="466477"/>
        </w:rPr>
        <w:t xml:space="preserve"> and </w:t>
      </w:r>
      <w:r w:rsidRPr="00044D9A">
        <w:rPr>
          <w:color w:val="466477"/>
        </w:rPr>
        <w:fldChar w:fldCharType="begin"/>
      </w:r>
      <w:r w:rsidRPr="00044D9A">
        <w:rPr>
          <w:color w:val="466477"/>
        </w:rPr>
        <w:instrText xml:space="preserve"> REF _Ref461195872 \r \h  \* MERGEFORMAT </w:instrText>
      </w:r>
      <w:r w:rsidRPr="00044D9A">
        <w:rPr>
          <w:color w:val="466477"/>
        </w:rPr>
      </w:r>
      <w:r w:rsidRPr="00044D9A">
        <w:rPr>
          <w:color w:val="466477"/>
        </w:rPr>
        <w:fldChar w:fldCharType="separate"/>
      </w:r>
      <w:r w:rsidRPr="00044D9A">
        <w:rPr>
          <w:color w:val="466477"/>
        </w:rPr>
        <w:t>9.5</w:t>
      </w:r>
      <w:r w:rsidRPr="00044D9A">
        <w:rPr>
          <w:color w:val="466477"/>
        </w:rPr>
        <w:fldChar w:fldCharType="end"/>
      </w:r>
      <w:r w:rsidRPr="00044D9A">
        <w:rPr>
          <w:color w:val="466477"/>
        </w:rPr>
        <w:t xml:space="preserve"> for a further term.</w:t>
      </w:r>
    </w:p>
    <w:p w14:paraId="13C46BAA" w14:textId="77777777" w:rsidR="00117B6A" w:rsidRPr="00044D9A" w:rsidRDefault="00117B6A" w:rsidP="00117B6A">
      <w:pPr>
        <w:pStyle w:val="OutlinenumberedLevel2"/>
        <w:spacing w:before="0"/>
        <w:jc w:val="both"/>
        <w:rPr>
          <w:color w:val="466477"/>
        </w:rPr>
      </w:pPr>
      <w:r w:rsidRPr="00044D9A">
        <w:rPr>
          <w:b/>
          <w:color w:val="466477"/>
        </w:rPr>
        <w:t>Alternate Directors:</w:t>
      </w:r>
      <w:r w:rsidRPr="00044D9A">
        <w:rPr>
          <w:color w:val="466477"/>
        </w:rPr>
        <w:t xml:space="preserve">  Any Director</w:t>
      </w:r>
      <w:r w:rsidRPr="00044D9A">
        <w:rPr>
          <w:rFonts w:eastAsia="MS Mincho"/>
          <w:color w:val="466477"/>
        </w:rPr>
        <w:t xml:space="preserve"> may, at any time by written notice to the Company, appoint any person who is not already a director and who is approved by a majority of the Directors (such approval not to be unreasonably withheld) to act as an alternate for the Director, either for a specified period, or generally during the absence or inability to act from time to time of the Director.  The following provisions will apply to an Alternate Director:</w:t>
      </w:r>
    </w:p>
    <w:p w14:paraId="71631286" w14:textId="77777777" w:rsidR="00117B6A" w:rsidRPr="00044D9A" w:rsidRDefault="00117B6A" w:rsidP="00117B6A">
      <w:pPr>
        <w:pStyle w:val="OutlinenumberedLevel3"/>
        <w:spacing w:before="0"/>
        <w:jc w:val="both"/>
        <w:rPr>
          <w:color w:val="466477"/>
        </w:rPr>
      </w:pPr>
      <w:r w:rsidRPr="00044D9A">
        <w:rPr>
          <w:color w:val="466477"/>
        </w:rPr>
        <w:t xml:space="preserve">The appointment may at any time be revoked by written notice of the Director in whose place the Alternate Director acts, and is automatically revoked when the Director in whose place the Alternate Director acts </w:t>
      </w:r>
      <w:proofErr w:type="gramStart"/>
      <w:r w:rsidRPr="00044D9A">
        <w:rPr>
          <w:color w:val="466477"/>
        </w:rPr>
        <w:t>vacates</w:t>
      </w:r>
      <w:proofErr w:type="gramEnd"/>
      <w:r w:rsidRPr="00044D9A">
        <w:rPr>
          <w:color w:val="466477"/>
        </w:rPr>
        <w:t xml:space="preserve"> office;</w:t>
      </w:r>
    </w:p>
    <w:p w14:paraId="00CAA09C" w14:textId="77777777" w:rsidR="00117B6A" w:rsidRPr="00044D9A" w:rsidRDefault="00117B6A" w:rsidP="00117B6A">
      <w:pPr>
        <w:pStyle w:val="OutlinenumberedLevel3"/>
        <w:spacing w:before="0"/>
        <w:jc w:val="both"/>
        <w:rPr>
          <w:color w:val="466477"/>
        </w:rPr>
      </w:pPr>
      <w:r w:rsidRPr="00044D9A">
        <w:rPr>
          <w:color w:val="466477"/>
        </w:rPr>
        <w:lastRenderedPageBreak/>
        <w:t>Unless otherwise provided by the terms of the appointment, the Alternate Director:</w:t>
      </w:r>
    </w:p>
    <w:p w14:paraId="788032F2" w14:textId="77777777" w:rsidR="00117B6A" w:rsidRPr="00044D9A" w:rsidRDefault="00117B6A" w:rsidP="00117B6A">
      <w:pPr>
        <w:pStyle w:val="OutlinenumberedLevel4"/>
        <w:numPr>
          <w:ilvl w:val="3"/>
          <w:numId w:val="9"/>
        </w:numPr>
        <w:spacing w:before="0"/>
        <w:jc w:val="both"/>
        <w:rPr>
          <w:noProof w:val="0"/>
          <w:color w:val="466477"/>
        </w:rPr>
      </w:pPr>
      <w:r w:rsidRPr="00044D9A">
        <w:rPr>
          <w:rFonts w:eastAsia="MS Mincho"/>
          <w:noProof w:val="0"/>
          <w:color w:val="466477"/>
        </w:rPr>
        <w:t>Has the same rights, powers and privileges (including the power to sign resolutions of Directors, and the power to execute documents on behalf of the Company); and</w:t>
      </w:r>
    </w:p>
    <w:p w14:paraId="692F698B" w14:textId="77777777" w:rsidR="00117B6A" w:rsidRPr="00044D9A" w:rsidRDefault="00117B6A" w:rsidP="00117B6A">
      <w:pPr>
        <w:pStyle w:val="OutlinenumberedLevel4"/>
        <w:numPr>
          <w:ilvl w:val="3"/>
          <w:numId w:val="9"/>
        </w:numPr>
        <w:spacing w:before="0"/>
        <w:jc w:val="both"/>
        <w:rPr>
          <w:noProof w:val="0"/>
          <w:color w:val="466477"/>
        </w:rPr>
      </w:pPr>
      <w:r w:rsidRPr="00044D9A">
        <w:rPr>
          <w:rFonts w:eastAsia="MS Mincho"/>
          <w:noProof w:val="0"/>
          <w:color w:val="466477"/>
        </w:rPr>
        <w:t>Must discharge all the duties and obligations,</w:t>
      </w:r>
    </w:p>
    <w:p w14:paraId="5AF0F9FF" w14:textId="77777777" w:rsidR="00117B6A" w:rsidRPr="00044D9A" w:rsidRDefault="00117B6A" w:rsidP="00117B6A">
      <w:pPr>
        <w:spacing w:line="320" w:lineRule="atLeast"/>
        <w:ind w:left="1134"/>
        <w:jc w:val="both"/>
        <w:rPr>
          <w:rFonts w:eastAsia="MS Mincho"/>
          <w:color w:val="466477"/>
        </w:rPr>
      </w:pPr>
      <w:r w:rsidRPr="00044D9A">
        <w:rPr>
          <w:rFonts w:eastAsia="MS Mincho"/>
          <w:color w:val="466477"/>
        </w:rPr>
        <w:t>of the Director in whose Place, he or she acts; and</w:t>
      </w:r>
    </w:p>
    <w:p w14:paraId="69B3992E" w14:textId="77777777" w:rsidR="00117B6A" w:rsidRPr="00044D9A" w:rsidRDefault="00117B6A" w:rsidP="00117B6A">
      <w:pPr>
        <w:pStyle w:val="OutlinenumberedLevel3"/>
        <w:spacing w:before="0"/>
        <w:jc w:val="both"/>
        <w:rPr>
          <w:color w:val="466477"/>
        </w:rPr>
      </w:pPr>
      <w:r w:rsidRPr="00044D9A">
        <w:rPr>
          <w:color w:val="466477"/>
        </w:rPr>
        <w:t>Every person acting as an Alternate Director is alone responsible to the Company for the Alternate Director’s own acts and defaults and the Alternate Director is not deemed to be the agent of the Director in whose place the Alternate Director acts.</w:t>
      </w:r>
    </w:p>
    <w:p w14:paraId="2A0868FB" w14:textId="77777777" w:rsidR="00117B6A" w:rsidRPr="00044D9A" w:rsidRDefault="00117B6A" w:rsidP="00117B6A">
      <w:pPr>
        <w:pStyle w:val="OutlinenumberedLevel2"/>
        <w:keepNext/>
        <w:spacing w:before="0"/>
        <w:jc w:val="both"/>
        <w:rPr>
          <w:rFonts w:eastAsia="MS Mincho"/>
          <w:color w:val="466477"/>
        </w:rPr>
      </w:pPr>
      <w:r w:rsidRPr="00044D9A">
        <w:rPr>
          <w:b/>
          <w:color w:val="466477"/>
        </w:rPr>
        <w:t>Remuneration for Alternate Directors:</w:t>
      </w:r>
      <w:r w:rsidRPr="00044D9A">
        <w:rPr>
          <w:color w:val="466477"/>
        </w:rPr>
        <w:t xml:space="preserve">  </w:t>
      </w:r>
      <w:r w:rsidRPr="00044D9A">
        <w:rPr>
          <w:rFonts w:eastAsia="MS Mincho"/>
          <w:color w:val="466477"/>
        </w:rPr>
        <w:t>Each Alternate Director:</w:t>
      </w:r>
    </w:p>
    <w:p w14:paraId="1FB034E9" w14:textId="77777777" w:rsidR="00117B6A" w:rsidRPr="00044D9A" w:rsidRDefault="00117B6A" w:rsidP="00117B6A">
      <w:pPr>
        <w:pStyle w:val="OutlinenumberedLevel3"/>
        <w:spacing w:before="0"/>
        <w:jc w:val="both"/>
        <w:rPr>
          <w:color w:val="466477"/>
        </w:rPr>
      </w:pPr>
      <w:r w:rsidRPr="00044D9A">
        <w:rPr>
          <w:color w:val="466477"/>
        </w:rPr>
        <w:t>will not, except by virtue of an agreement with the Director whom he or she represents, be entitled to receive any remuneration from the Company; and</w:t>
      </w:r>
    </w:p>
    <w:p w14:paraId="45EA8C4F" w14:textId="77777777" w:rsidR="00117B6A" w:rsidRPr="00044D9A" w:rsidRDefault="00117B6A" w:rsidP="00117B6A">
      <w:pPr>
        <w:pStyle w:val="OutlinenumberedLevel3"/>
        <w:spacing w:before="0"/>
        <w:jc w:val="both"/>
        <w:rPr>
          <w:color w:val="466477"/>
        </w:rPr>
      </w:pPr>
      <w:r w:rsidRPr="00044D9A">
        <w:rPr>
          <w:color w:val="466477"/>
        </w:rPr>
        <w:t>will be entitled to have expenses incurred in attending meetings of the Directors and otherwise in relation to the discharge of duties reimbursed by the Company.</w:t>
      </w:r>
    </w:p>
    <w:p w14:paraId="52159F58" w14:textId="77777777" w:rsidR="00117B6A" w:rsidRPr="00044D9A" w:rsidRDefault="00117B6A" w:rsidP="00117B6A">
      <w:pPr>
        <w:pStyle w:val="OutlinenumberedLevel2"/>
        <w:spacing w:before="0"/>
        <w:jc w:val="both"/>
        <w:rPr>
          <w:color w:val="466477"/>
        </w:rPr>
      </w:pPr>
      <w:r w:rsidRPr="00044D9A">
        <w:rPr>
          <w:b/>
          <w:color w:val="466477"/>
        </w:rPr>
        <w:t>Remuneration for professional services:</w:t>
      </w:r>
      <w:r w:rsidRPr="00044D9A">
        <w:rPr>
          <w:color w:val="466477"/>
        </w:rPr>
        <w:t xml:space="preserve">  </w:t>
      </w:r>
      <w:r w:rsidRPr="00044D9A">
        <w:rPr>
          <w:rFonts w:eastAsia="MS Mincho"/>
          <w:color w:val="466477"/>
        </w:rPr>
        <w:t xml:space="preserve">A Director or a firm of which that Director is a member may act in a professional capacity for the Company.  That Director or firm is entitled to remuneration for professional services as if the Director were not a </w:t>
      </w:r>
      <w:proofErr w:type="gramStart"/>
      <w:r w:rsidRPr="00044D9A">
        <w:rPr>
          <w:rFonts w:eastAsia="MS Mincho"/>
          <w:color w:val="466477"/>
        </w:rPr>
        <w:t>Director</w:t>
      </w:r>
      <w:proofErr w:type="gramEnd"/>
      <w:r w:rsidRPr="00044D9A">
        <w:rPr>
          <w:rFonts w:eastAsia="MS Mincho"/>
          <w:color w:val="466477"/>
        </w:rPr>
        <w:t>.  A Director or firm of which that Director is a member may not act as an auditor of the Company.</w:t>
      </w:r>
    </w:p>
    <w:p w14:paraId="228EDB59" w14:textId="77777777" w:rsidR="00117B6A" w:rsidRPr="00044D9A" w:rsidRDefault="00117B6A" w:rsidP="00117B6A">
      <w:pPr>
        <w:pStyle w:val="OutlinenumberedLevel1"/>
        <w:spacing w:before="0"/>
        <w:jc w:val="both"/>
        <w:rPr>
          <w:color w:val="466477"/>
        </w:rPr>
      </w:pPr>
      <w:bookmarkStart w:id="53" w:name="_Toc378254053"/>
      <w:bookmarkStart w:id="54" w:name="_Toc461703700"/>
      <w:r w:rsidRPr="00044D9A">
        <w:rPr>
          <w:color w:val="466477"/>
        </w:rPr>
        <w:t>Directors’ meetings</w:t>
      </w:r>
      <w:bookmarkEnd w:id="53"/>
      <w:bookmarkEnd w:id="54"/>
    </w:p>
    <w:p w14:paraId="5D8199C8" w14:textId="77777777" w:rsidR="00117B6A" w:rsidRPr="00044D9A" w:rsidRDefault="00117B6A" w:rsidP="00117B6A">
      <w:pPr>
        <w:tabs>
          <w:tab w:val="left" w:pos="2880"/>
        </w:tabs>
        <w:spacing w:line="320" w:lineRule="atLeast"/>
        <w:ind w:left="567"/>
        <w:jc w:val="both"/>
        <w:rPr>
          <w:color w:val="466477"/>
        </w:rPr>
      </w:pPr>
      <w:r w:rsidRPr="00044D9A">
        <w:rPr>
          <w:rFonts w:eastAsia="MS Mincho"/>
          <w:color w:val="466477"/>
        </w:rPr>
        <w:t xml:space="preserve">The Third Schedule to the Act relating to the proceedings of a Board does not apply to the Company.  Schedule 2 of this constitution, and the relevant provisions of any shareholders’ agreement between </w:t>
      </w:r>
      <w:proofErr w:type="gramStart"/>
      <w:r w:rsidRPr="00044D9A">
        <w:rPr>
          <w:rFonts w:eastAsia="MS Mincho"/>
          <w:color w:val="466477"/>
        </w:rPr>
        <w:t>all of</w:t>
      </w:r>
      <w:proofErr w:type="gramEnd"/>
      <w:r w:rsidRPr="00044D9A">
        <w:rPr>
          <w:rFonts w:eastAsia="MS Mincho"/>
          <w:color w:val="466477"/>
        </w:rPr>
        <w:t xml:space="preserve"> the Shareholders and the Company, govern those proceedings.</w:t>
      </w:r>
    </w:p>
    <w:p w14:paraId="4FF56D30" w14:textId="77777777" w:rsidR="00117B6A" w:rsidRPr="00044D9A" w:rsidRDefault="00117B6A" w:rsidP="00117B6A">
      <w:pPr>
        <w:pStyle w:val="OutlinenumberedLevel1"/>
        <w:spacing w:before="0"/>
        <w:jc w:val="both"/>
        <w:rPr>
          <w:rFonts w:eastAsia="MS Mincho"/>
          <w:color w:val="466477"/>
        </w:rPr>
      </w:pPr>
      <w:bookmarkStart w:id="55" w:name="_Toc378254054"/>
      <w:bookmarkStart w:id="56" w:name="_Toc461703701"/>
      <w:r w:rsidRPr="00044D9A">
        <w:rPr>
          <w:rFonts w:eastAsia="MS Mincho"/>
          <w:color w:val="466477"/>
        </w:rPr>
        <w:t>Powers and duties of Directors</w:t>
      </w:r>
      <w:bookmarkEnd w:id="55"/>
      <w:bookmarkEnd w:id="56"/>
    </w:p>
    <w:p w14:paraId="156ABAFC" w14:textId="77777777" w:rsidR="00117B6A" w:rsidRPr="00044D9A" w:rsidRDefault="00117B6A" w:rsidP="00117B6A">
      <w:pPr>
        <w:pStyle w:val="OutlinenumberedLevel2"/>
        <w:spacing w:before="0"/>
        <w:jc w:val="both"/>
        <w:rPr>
          <w:rFonts w:eastAsia="MS Mincho"/>
          <w:b/>
          <w:color w:val="466477"/>
        </w:rPr>
      </w:pPr>
      <w:bookmarkStart w:id="57" w:name="_Ref461195907"/>
      <w:r w:rsidRPr="00044D9A">
        <w:rPr>
          <w:rFonts w:eastAsia="MS Mincho"/>
          <w:b/>
          <w:color w:val="466477"/>
        </w:rPr>
        <w:t>Management of Company:</w:t>
      </w:r>
      <w:r w:rsidRPr="00044D9A">
        <w:rPr>
          <w:rFonts w:eastAsia="MS Mincho"/>
          <w:color w:val="466477"/>
        </w:rPr>
        <w:t xml:space="preserve">  </w:t>
      </w:r>
      <w:bookmarkStart w:id="58" w:name="_Ref93895786"/>
      <w:r w:rsidRPr="00044D9A">
        <w:rPr>
          <w:rFonts w:eastAsia="MS Mincho"/>
          <w:color w:val="466477"/>
        </w:rPr>
        <w:t>The business and affairs of the Company must be managed by, or under the direction or supervision of, the Board.</w:t>
      </w:r>
      <w:bookmarkEnd w:id="57"/>
      <w:bookmarkEnd w:id="58"/>
    </w:p>
    <w:p w14:paraId="3A940248" w14:textId="77777777" w:rsidR="00117B6A" w:rsidRPr="00044D9A" w:rsidRDefault="00117B6A" w:rsidP="00117B6A">
      <w:pPr>
        <w:pStyle w:val="OutlinenumberedLevel2"/>
        <w:spacing w:before="0"/>
        <w:jc w:val="both"/>
        <w:rPr>
          <w:rFonts w:eastAsia="MS Mincho"/>
          <w:color w:val="466477"/>
        </w:rPr>
      </w:pPr>
      <w:bookmarkStart w:id="59" w:name="_Ref461195918"/>
      <w:r w:rsidRPr="00044D9A">
        <w:rPr>
          <w:rFonts w:eastAsia="MS Mincho"/>
          <w:b/>
          <w:color w:val="466477"/>
        </w:rPr>
        <w:lastRenderedPageBreak/>
        <w:t>Exercise of powers by Board:</w:t>
      </w:r>
      <w:r w:rsidRPr="00044D9A">
        <w:rPr>
          <w:rFonts w:eastAsia="MS Mincho"/>
          <w:color w:val="466477"/>
        </w:rPr>
        <w:t xml:space="preserve">  </w:t>
      </w:r>
      <w:bookmarkStart w:id="60" w:name="_Ref93895792"/>
      <w:r w:rsidRPr="00044D9A">
        <w:rPr>
          <w:rFonts w:eastAsia="MS Mincho"/>
          <w:color w:val="466477"/>
        </w:rPr>
        <w:t>The Board may exercise all the powers of the Company that are not required, either by the Act or this constitution, to be exercised by the Shareholders or any other person.</w:t>
      </w:r>
      <w:bookmarkEnd w:id="59"/>
      <w:bookmarkEnd w:id="60"/>
    </w:p>
    <w:p w14:paraId="5B28487D" w14:textId="77777777" w:rsidR="00117B6A" w:rsidRPr="00044D9A" w:rsidRDefault="00117B6A" w:rsidP="00117B6A">
      <w:pPr>
        <w:pStyle w:val="OutlinenumberedLevel2"/>
        <w:spacing w:before="0"/>
        <w:jc w:val="both"/>
        <w:rPr>
          <w:rFonts w:eastAsia="MS Mincho"/>
          <w:color w:val="466477"/>
        </w:rPr>
      </w:pPr>
      <w:r w:rsidRPr="00044D9A">
        <w:rPr>
          <w:rFonts w:eastAsia="MS Mincho"/>
          <w:b/>
          <w:color w:val="466477"/>
        </w:rPr>
        <w:t>Compliance with constitution:</w:t>
      </w:r>
      <w:r w:rsidRPr="00044D9A">
        <w:rPr>
          <w:rFonts w:eastAsia="MS Mincho"/>
          <w:color w:val="466477"/>
        </w:rPr>
        <w:t xml:space="preserve">  Despite</w:t>
      </w:r>
      <w:r w:rsidRPr="00044D9A">
        <w:rPr>
          <w:color w:val="466477"/>
        </w:rPr>
        <w:t xml:space="preserve"> clauses </w:t>
      </w:r>
      <w:r w:rsidRPr="00044D9A">
        <w:rPr>
          <w:color w:val="466477"/>
        </w:rPr>
        <w:fldChar w:fldCharType="begin"/>
      </w:r>
      <w:r w:rsidRPr="00044D9A">
        <w:rPr>
          <w:color w:val="466477"/>
        </w:rPr>
        <w:instrText xml:space="preserve"> REF _Ref461195907 \r \h  \* MERGEFORMAT </w:instrText>
      </w:r>
      <w:r w:rsidRPr="00044D9A">
        <w:rPr>
          <w:color w:val="466477"/>
        </w:rPr>
      </w:r>
      <w:r w:rsidRPr="00044D9A">
        <w:rPr>
          <w:color w:val="466477"/>
        </w:rPr>
        <w:fldChar w:fldCharType="separate"/>
      </w:r>
      <w:r w:rsidRPr="00044D9A">
        <w:rPr>
          <w:color w:val="466477"/>
        </w:rPr>
        <w:t>11.1</w:t>
      </w:r>
      <w:r w:rsidRPr="00044D9A">
        <w:rPr>
          <w:color w:val="466477"/>
        </w:rPr>
        <w:fldChar w:fldCharType="end"/>
      </w:r>
      <w:r w:rsidRPr="00044D9A">
        <w:rPr>
          <w:color w:val="466477"/>
        </w:rPr>
        <w:t xml:space="preserve"> and </w:t>
      </w:r>
      <w:r w:rsidRPr="00044D9A">
        <w:rPr>
          <w:color w:val="466477"/>
        </w:rPr>
        <w:fldChar w:fldCharType="begin"/>
      </w:r>
      <w:r w:rsidRPr="00044D9A">
        <w:rPr>
          <w:color w:val="466477"/>
        </w:rPr>
        <w:instrText xml:space="preserve"> REF _Ref461195918 \r \h  \* MERGEFORMAT </w:instrText>
      </w:r>
      <w:r w:rsidRPr="00044D9A">
        <w:rPr>
          <w:color w:val="466477"/>
        </w:rPr>
      </w:r>
      <w:r w:rsidRPr="00044D9A">
        <w:rPr>
          <w:color w:val="466477"/>
        </w:rPr>
        <w:fldChar w:fldCharType="separate"/>
      </w:r>
      <w:r w:rsidRPr="00044D9A">
        <w:rPr>
          <w:color w:val="466477"/>
        </w:rPr>
        <w:t>11.2</w:t>
      </w:r>
      <w:r w:rsidRPr="00044D9A">
        <w:rPr>
          <w:color w:val="466477"/>
        </w:rPr>
        <w:fldChar w:fldCharType="end"/>
      </w:r>
      <w:r w:rsidRPr="00044D9A">
        <w:rPr>
          <w:color w:val="466477"/>
        </w:rPr>
        <w:t>, the business and affairs of the Company must be managed in accordance with the applicable provisions of this constitution.</w:t>
      </w:r>
    </w:p>
    <w:p w14:paraId="3371D66D" w14:textId="77777777" w:rsidR="00117B6A" w:rsidRPr="00044D9A" w:rsidRDefault="00117B6A" w:rsidP="00117B6A">
      <w:pPr>
        <w:pStyle w:val="OutlinenumberedLevel2"/>
        <w:spacing w:before="0"/>
        <w:jc w:val="both"/>
        <w:rPr>
          <w:rFonts w:eastAsia="MS Mincho"/>
          <w:color w:val="466477"/>
        </w:rPr>
      </w:pPr>
      <w:r w:rsidRPr="00044D9A">
        <w:rPr>
          <w:rFonts w:eastAsia="MS Mincho"/>
          <w:b/>
          <w:color w:val="466477"/>
        </w:rPr>
        <w:t>Delegation of powers:</w:t>
      </w:r>
      <w:r w:rsidRPr="00044D9A">
        <w:rPr>
          <w:rFonts w:eastAsia="MS Mincho"/>
          <w:color w:val="466477"/>
        </w:rPr>
        <w:t xml:space="preserve">  The Board may delegate to a committee of Directors, a </w:t>
      </w:r>
      <w:proofErr w:type="gramStart"/>
      <w:r w:rsidRPr="00044D9A">
        <w:rPr>
          <w:rFonts w:eastAsia="MS Mincho"/>
          <w:color w:val="466477"/>
        </w:rPr>
        <w:t>Director</w:t>
      </w:r>
      <w:proofErr w:type="gramEnd"/>
      <w:r w:rsidRPr="00044D9A">
        <w:rPr>
          <w:rFonts w:eastAsia="MS Mincho"/>
          <w:color w:val="466477"/>
        </w:rPr>
        <w:t>, an employee of the Company, or to any other person, any one or more of its powers, other than a power set out in the Second Schedule to the Act.  In exercising the Board’s delegated powers, a delegate must comply with any requirement imposed on the delegate by the Board.</w:t>
      </w:r>
    </w:p>
    <w:p w14:paraId="313BE678" w14:textId="77777777" w:rsidR="00117B6A" w:rsidRPr="00044D9A" w:rsidRDefault="00117B6A" w:rsidP="00117B6A">
      <w:pPr>
        <w:pStyle w:val="OutlinenumberedLevel2"/>
        <w:spacing w:before="0"/>
        <w:jc w:val="both"/>
        <w:rPr>
          <w:rFonts w:eastAsia="MS Mincho"/>
          <w:b/>
          <w:color w:val="466477"/>
        </w:rPr>
      </w:pPr>
      <w:r w:rsidRPr="00044D9A">
        <w:rPr>
          <w:rFonts w:eastAsia="MS Mincho"/>
          <w:b/>
          <w:color w:val="466477"/>
        </w:rPr>
        <w:t>Appointment of attorney:</w:t>
      </w:r>
      <w:r w:rsidRPr="00044D9A">
        <w:rPr>
          <w:rFonts w:eastAsia="MS Mincho"/>
          <w:color w:val="466477"/>
        </w:rPr>
        <w:t xml:space="preserve">  The Company may exercise the power conferred by section 181 of the Act to appoint a person as its attorney, either generally or in relation to a specified matter.  A power of attorney may contain any provisions for the protection of persons dealing with the attorney as the Board thinks </w:t>
      </w:r>
      <w:proofErr w:type="gramStart"/>
      <w:r w:rsidRPr="00044D9A">
        <w:rPr>
          <w:rFonts w:eastAsia="MS Mincho"/>
          <w:color w:val="466477"/>
        </w:rPr>
        <w:t>fit, and</w:t>
      </w:r>
      <w:proofErr w:type="gramEnd"/>
      <w:r w:rsidRPr="00044D9A">
        <w:rPr>
          <w:rFonts w:eastAsia="MS Mincho"/>
          <w:color w:val="466477"/>
        </w:rPr>
        <w:t xml:space="preserve"> may also authorise an attorney to delegate all or any of the powers, authorities and discretions vested in the attorney.</w:t>
      </w:r>
    </w:p>
    <w:p w14:paraId="62055F63" w14:textId="77777777" w:rsidR="00117B6A" w:rsidRPr="00044D9A" w:rsidRDefault="00117B6A" w:rsidP="00117B6A">
      <w:pPr>
        <w:pStyle w:val="OutlinenumberedLevel2"/>
        <w:spacing w:before="0"/>
        <w:jc w:val="both"/>
        <w:rPr>
          <w:rFonts w:eastAsia="MS Mincho"/>
          <w:b/>
          <w:color w:val="466477"/>
        </w:rPr>
      </w:pPr>
      <w:r w:rsidRPr="00044D9A">
        <w:rPr>
          <w:rFonts w:eastAsia="MS Mincho"/>
          <w:b/>
          <w:color w:val="466477"/>
        </w:rPr>
        <w:t>Ratification by Shareholder:</w:t>
      </w:r>
      <w:r w:rsidRPr="00044D9A">
        <w:rPr>
          <w:rFonts w:eastAsia="MS Mincho"/>
          <w:color w:val="466477"/>
        </w:rPr>
        <w:t xml:space="preserve">  Subject to section 177 of the Act, the Shareholders, or any other person in whom a power is vested by this constitution or the Act, may ratify the purported exercise of that power by a Director or the Board in the same manner as the power may be exercised.  The purported exercise of a power that is ratified under this clause is deemed to be, and always to have been, a proper and valid exercise of that power.</w:t>
      </w:r>
    </w:p>
    <w:p w14:paraId="032931FC" w14:textId="77777777" w:rsidR="00117B6A" w:rsidRPr="00044D9A" w:rsidRDefault="00117B6A" w:rsidP="00117B6A">
      <w:pPr>
        <w:pStyle w:val="OutlinenumberedLevel2"/>
        <w:spacing w:before="0"/>
        <w:jc w:val="both"/>
        <w:rPr>
          <w:b/>
          <w:color w:val="466477"/>
        </w:rPr>
      </w:pPr>
      <w:r w:rsidRPr="00044D9A">
        <w:rPr>
          <w:rFonts w:eastAsia="MS Mincho"/>
          <w:b/>
          <w:color w:val="466477"/>
        </w:rPr>
        <w:t>Wholly owned subsidiaries:</w:t>
      </w:r>
      <w:r w:rsidRPr="00044D9A">
        <w:rPr>
          <w:rFonts w:eastAsia="MS Mincho"/>
          <w:color w:val="466477"/>
        </w:rPr>
        <w:t xml:space="preserve">  If the Company is a </w:t>
      </w:r>
      <w:proofErr w:type="gramStart"/>
      <w:r w:rsidRPr="00044D9A">
        <w:rPr>
          <w:rFonts w:eastAsia="MS Mincho"/>
          <w:color w:val="466477"/>
        </w:rPr>
        <w:t>wholly-owned</w:t>
      </w:r>
      <w:proofErr w:type="gramEnd"/>
      <w:r w:rsidRPr="00044D9A">
        <w:rPr>
          <w:rFonts w:eastAsia="MS Mincho"/>
          <w:color w:val="466477"/>
        </w:rPr>
        <w:t xml:space="preserve"> subsidiary, a Director may (when exercising powers or performing duties as a Director), act in a manner which he or she believes is in the best interests of the Company’s holding company even though it may not be in the best interests of the Company.</w:t>
      </w:r>
    </w:p>
    <w:p w14:paraId="5E6F3BEE" w14:textId="77777777" w:rsidR="00117B6A" w:rsidRPr="00044D9A" w:rsidRDefault="00117B6A" w:rsidP="00117B6A">
      <w:pPr>
        <w:spacing w:line="320" w:lineRule="atLeast"/>
        <w:ind w:left="567"/>
        <w:jc w:val="both"/>
        <w:rPr>
          <w:rFonts w:eastAsia="MS Mincho"/>
          <w:b/>
          <w:color w:val="466477"/>
        </w:rPr>
      </w:pPr>
      <w:r w:rsidRPr="00044D9A">
        <w:rPr>
          <w:b/>
          <w:color w:val="466477"/>
          <w:highlight w:val="lightGray"/>
        </w:rPr>
        <w:t xml:space="preserve">[User note:  Clauses 11.8 (Subsidiaries not wholly owned) and 11.9 (Joint venture companies) below provide for a director to act in the best interests of the company that appointed that director, rather than the best interests of the company of which he or she is a director.  The position under the Companies Act is that directors must act in the best interests of the company unless its constitution specifically provides otherwise in the limited situations set out at clauses 11.7 (above), 11.8 and 11.9.  Be cautious about including clauses 11.8 and 11.9.  Generally, any company (unless it </w:t>
      </w:r>
      <w:r w:rsidRPr="00044D9A">
        <w:rPr>
          <w:b/>
          <w:color w:val="466477"/>
          <w:highlight w:val="lightGray"/>
        </w:rPr>
        <w:lastRenderedPageBreak/>
        <w:t>is a wholly owned subsidiary of another company) will want its directors to act in the best interest of that company, rather than the company that appointed him/her.]</w:t>
      </w:r>
    </w:p>
    <w:p w14:paraId="6C5AF9D2" w14:textId="77777777" w:rsidR="00117B6A" w:rsidRPr="00044D9A" w:rsidRDefault="00117B6A" w:rsidP="00117B6A">
      <w:pPr>
        <w:pStyle w:val="OutlinenumberedLevel2"/>
        <w:spacing w:before="0"/>
        <w:jc w:val="both"/>
        <w:rPr>
          <w:rFonts w:eastAsia="MS Mincho"/>
          <w:b/>
          <w:color w:val="466477"/>
        </w:rPr>
      </w:pPr>
      <w:r w:rsidRPr="00044D9A">
        <w:rPr>
          <w:rFonts w:eastAsia="MS Mincho"/>
          <w:color w:val="466477"/>
        </w:rPr>
        <w:t>[</w:t>
      </w:r>
      <w:r w:rsidRPr="00044D9A">
        <w:rPr>
          <w:rFonts w:eastAsia="MS Mincho"/>
          <w:b/>
          <w:color w:val="466477"/>
        </w:rPr>
        <w:t>Subsidiaries not wholly owned:</w:t>
      </w:r>
      <w:r w:rsidRPr="00044D9A">
        <w:rPr>
          <w:rFonts w:eastAsia="MS Mincho"/>
          <w:color w:val="466477"/>
        </w:rPr>
        <w:t xml:space="preserve">  If the Company is a subsidiary (but not a wholly owned subsidiary), a director may, when exercising powers or performing duties as a director, with the prior agreement of the Shareholders (other than its holding company), act in a manner which he or she believes is in the best interests of the Company’s holding company even though it may not be in the best interests of the Company.]</w:t>
      </w:r>
    </w:p>
    <w:p w14:paraId="792ECE65" w14:textId="77777777" w:rsidR="00117B6A" w:rsidRPr="00044D9A" w:rsidRDefault="00117B6A" w:rsidP="00117B6A">
      <w:pPr>
        <w:spacing w:line="320" w:lineRule="atLeast"/>
        <w:ind w:left="567"/>
        <w:jc w:val="both"/>
        <w:rPr>
          <w:rFonts w:eastAsia="MS Mincho"/>
          <w:b/>
          <w:color w:val="466477"/>
        </w:rPr>
      </w:pPr>
      <w:r w:rsidRPr="00044D9A">
        <w:rPr>
          <w:b/>
          <w:color w:val="466477"/>
          <w:highlight w:val="lightGray"/>
        </w:rPr>
        <w:t>[User note:  See the user note at clause 11.8 (</w:t>
      </w:r>
      <w:r w:rsidRPr="00044D9A">
        <w:rPr>
          <w:rFonts w:eastAsia="MS Mincho"/>
          <w:b/>
          <w:color w:val="466477"/>
          <w:highlight w:val="lightGray"/>
        </w:rPr>
        <w:t>Subsidiaries not wholly owned</w:t>
      </w:r>
      <w:r w:rsidRPr="00044D9A">
        <w:rPr>
          <w:b/>
          <w:color w:val="466477"/>
          <w:highlight w:val="lightGray"/>
        </w:rPr>
        <w:t>)]</w:t>
      </w:r>
    </w:p>
    <w:p w14:paraId="13B0E21E" w14:textId="77777777" w:rsidR="00117B6A" w:rsidRPr="00044D9A" w:rsidRDefault="00117B6A" w:rsidP="00117B6A">
      <w:pPr>
        <w:pStyle w:val="OutlinenumberedLevel2"/>
        <w:spacing w:before="0"/>
        <w:jc w:val="both"/>
        <w:rPr>
          <w:rFonts w:eastAsia="MS Mincho"/>
          <w:b/>
          <w:color w:val="466477"/>
        </w:rPr>
      </w:pPr>
      <w:r w:rsidRPr="00044D9A">
        <w:rPr>
          <w:rFonts w:eastAsia="MS Mincho"/>
          <w:color w:val="466477"/>
        </w:rPr>
        <w:t>[</w:t>
      </w:r>
      <w:r w:rsidRPr="00044D9A">
        <w:rPr>
          <w:rFonts w:eastAsia="MS Mincho"/>
          <w:b/>
          <w:color w:val="466477"/>
        </w:rPr>
        <w:t>Joint venture companies:</w:t>
      </w:r>
      <w:r w:rsidRPr="00044D9A">
        <w:rPr>
          <w:rFonts w:eastAsia="MS Mincho"/>
          <w:color w:val="466477"/>
        </w:rPr>
        <w:t xml:space="preserve">  If the Company is carrying out a joint venture between its Shareholders, a director may, when exercising powers or performing duties as a director in connection with the carrying out of the joint venture, act in a manner which he or she believes is in the best interests of a Shareholder or Shareholders, even though it may not be in the best interests of the Company.]</w:t>
      </w:r>
    </w:p>
    <w:p w14:paraId="03DF6242" w14:textId="77777777" w:rsidR="00117B6A" w:rsidRPr="00044D9A" w:rsidRDefault="00117B6A" w:rsidP="00117B6A">
      <w:pPr>
        <w:pStyle w:val="OutlinenumberedLevel1"/>
        <w:spacing w:before="0"/>
        <w:jc w:val="both"/>
        <w:rPr>
          <w:rFonts w:eastAsia="MS Mincho"/>
          <w:color w:val="466477"/>
        </w:rPr>
      </w:pPr>
      <w:bookmarkStart w:id="61" w:name="_Toc378253546"/>
      <w:bookmarkStart w:id="62" w:name="_Toc378254055"/>
      <w:bookmarkStart w:id="63" w:name="_Toc378254056"/>
      <w:bookmarkStart w:id="64" w:name="_Toc461703702"/>
      <w:bookmarkEnd w:id="61"/>
      <w:bookmarkEnd w:id="62"/>
      <w:r w:rsidRPr="00044D9A">
        <w:rPr>
          <w:rFonts w:eastAsia="MS Mincho"/>
          <w:color w:val="466477"/>
        </w:rPr>
        <w:t>Interested Directors</w:t>
      </w:r>
      <w:bookmarkEnd w:id="63"/>
      <w:bookmarkEnd w:id="64"/>
    </w:p>
    <w:p w14:paraId="2BC92AC9" w14:textId="77777777" w:rsidR="00117B6A" w:rsidRPr="00044D9A" w:rsidRDefault="00117B6A" w:rsidP="00117B6A">
      <w:pPr>
        <w:pStyle w:val="OutlinenumberedLevel2"/>
        <w:spacing w:before="0"/>
        <w:jc w:val="both"/>
        <w:rPr>
          <w:rFonts w:eastAsia="MS Mincho"/>
          <w:b/>
          <w:color w:val="466477"/>
        </w:rPr>
      </w:pPr>
      <w:r w:rsidRPr="00044D9A">
        <w:rPr>
          <w:rFonts w:eastAsia="MS Mincho"/>
          <w:b/>
          <w:color w:val="466477"/>
        </w:rPr>
        <w:t>Disclosure of interests:</w:t>
      </w:r>
      <w:r w:rsidRPr="00044D9A">
        <w:rPr>
          <w:rFonts w:eastAsia="MS Mincho"/>
          <w:color w:val="466477"/>
        </w:rPr>
        <w:t xml:space="preserve">  </w:t>
      </w:r>
      <w:bookmarkStart w:id="65" w:name="_Ref91410086"/>
      <w:r w:rsidRPr="00044D9A">
        <w:rPr>
          <w:rFonts w:eastAsia="MS Mincho"/>
          <w:color w:val="466477"/>
        </w:rPr>
        <w:t xml:space="preserve">A Director must comply with the disclosure of interest requirements of section 140 of the Act but failure to comply with that section does not affect the validity of any contract or arrangement </w:t>
      </w:r>
      <w:proofErr w:type="gramStart"/>
      <w:r w:rsidRPr="00044D9A">
        <w:rPr>
          <w:rFonts w:eastAsia="MS Mincho"/>
          <w:color w:val="466477"/>
        </w:rPr>
        <w:t>entered into</w:t>
      </w:r>
      <w:proofErr w:type="gramEnd"/>
      <w:r w:rsidRPr="00044D9A">
        <w:rPr>
          <w:rFonts w:eastAsia="MS Mincho"/>
          <w:color w:val="466477"/>
        </w:rPr>
        <w:t xml:space="preserve"> by the Company.</w:t>
      </w:r>
      <w:bookmarkEnd w:id="65"/>
    </w:p>
    <w:p w14:paraId="5F7B2C52" w14:textId="77777777" w:rsidR="00117B6A" w:rsidRPr="00044D9A" w:rsidRDefault="00117B6A" w:rsidP="00117B6A">
      <w:pPr>
        <w:pStyle w:val="OutlinenumberedLevel2"/>
        <w:spacing w:before="0"/>
        <w:jc w:val="both"/>
        <w:rPr>
          <w:rFonts w:eastAsia="MS Mincho"/>
          <w:color w:val="466477"/>
        </w:rPr>
      </w:pPr>
      <w:r w:rsidRPr="00044D9A">
        <w:rPr>
          <w:rFonts w:eastAsia="MS Mincho"/>
          <w:b/>
          <w:color w:val="466477"/>
        </w:rPr>
        <w:t>Interested Directors:</w:t>
      </w:r>
      <w:r w:rsidRPr="00044D9A">
        <w:rPr>
          <w:rFonts w:eastAsia="MS Mincho"/>
          <w:color w:val="466477"/>
        </w:rPr>
        <w:t xml:space="preserve">  A Director who is interested in a transaction </w:t>
      </w:r>
      <w:proofErr w:type="gramStart"/>
      <w:r w:rsidRPr="00044D9A">
        <w:rPr>
          <w:rFonts w:eastAsia="MS Mincho"/>
          <w:color w:val="466477"/>
        </w:rPr>
        <w:t>entered into</w:t>
      </w:r>
      <w:proofErr w:type="gramEnd"/>
      <w:r w:rsidRPr="00044D9A">
        <w:rPr>
          <w:rFonts w:eastAsia="MS Mincho"/>
          <w:color w:val="466477"/>
        </w:rPr>
        <w:t>, or to be entered into, by the Company may do any of the following:</w:t>
      </w:r>
    </w:p>
    <w:p w14:paraId="136034B0" w14:textId="77777777" w:rsidR="00117B6A" w:rsidRPr="00044D9A" w:rsidRDefault="00117B6A" w:rsidP="00117B6A">
      <w:pPr>
        <w:pStyle w:val="OutlinenumberedLevel3"/>
        <w:spacing w:before="0"/>
        <w:jc w:val="both"/>
        <w:rPr>
          <w:color w:val="466477"/>
        </w:rPr>
      </w:pPr>
      <w:r w:rsidRPr="00044D9A">
        <w:rPr>
          <w:color w:val="466477"/>
        </w:rPr>
        <w:t xml:space="preserve">Vote on any matter relating to the </w:t>
      </w:r>
      <w:proofErr w:type="gramStart"/>
      <w:r w:rsidRPr="00044D9A">
        <w:rPr>
          <w:color w:val="466477"/>
        </w:rPr>
        <w:t>transaction;</w:t>
      </w:r>
      <w:proofErr w:type="gramEnd"/>
    </w:p>
    <w:p w14:paraId="6CD1F0D1" w14:textId="77777777" w:rsidR="00117B6A" w:rsidRPr="00044D9A" w:rsidRDefault="00117B6A" w:rsidP="00117B6A">
      <w:pPr>
        <w:pStyle w:val="OutlinenumberedLevel3"/>
        <w:spacing w:before="0"/>
        <w:jc w:val="both"/>
        <w:rPr>
          <w:color w:val="466477"/>
        </w:rPr>
      </w:pPr>
      <w:r w:rsidRPr="00044D9A">
        <w:rPr>
          <w:color w:val="466477"/>
        </w:rPr>
        <w:t xml:space="preserve">Attend a meeting of the Board at which any matter relating to the transaction arises and be included among the Directors present at the meeting for the purposes of a </w:t>
      </w:r>
      <w:proofErr w:type="gramStart"/>
      <w:r w:rsidRPr="00044D9A">
        <w:rPr>
          <w:color w:val="466477"/>
        </w:rPr>
        <w:t>quorum;</w:t>
      </w:r>
      <w:proofErr w:type="gramEnd"/>
    </w:p>
    <w:p w14:paraId="4D107A8F" w14:textId="77777777" w:rsidR="00117B6A" w:rsidRPr="00044D9A" w:rsidRDefault="00117B6A" w:rsidP="00117B6A">
      <w:pPr>
        <w:pStyle w:val="OutlinenumberedLevel3"/>
        <w:spacing w:before="0"/>
        <w:jc w:val="both"/>
        <w:rPr>
          <w:color w:val="466477"/>
        </w:rPr>
      </w:pPr>
      <w:r w:rsidRPr="00044D9A">
        <w:rPr>
          <w:color w:val="466477"/>
        </w:rPr>
        <w:t>Sign a document relating to the transaction on behalf of the Company; or</w:t>
      </w:r>
    </w:p>
    <w:p w14:paraId="0C3AAAE0" w14:textId="77777777" w:rsidR="00117B6A" w:rsidRPr="00044D9A" w:rsidRDefault="00117B6A" w:rsidP="00117B6A">
      <w:pPr>
        <w:pStyle w:val="OutlinenumberedLevel3"/>
        <w:spacing w:before="0"/>
        <w:jc w:val="both"/>
        <w:rPr>
          <w:color w:val="466477"/>
        </w:rPr>
      </w:pPr>
      <w:r w:rsidRPr="00044D9A">
        <w:rPr>
          <w:color w:val="466477"/>
        </w:rPr>
        <w:t>Do any other thing in his or her capacity as a director in relation to the transaction.</w:t>
      </w:r>
    </w:p>
    <w:p w14:paraId="41BA0E92" w14:textId="77777777" w:rsidR="00117B6A" w:rsidRPr="00044D9A" w:rsidRDefault="00117B6A" w:rsidP="00117B6A">
      <w:pPr>
        <w:pStyle w:val="OutlinenumberedLevel1"/>
        <w:spacing w:before="0"/>
        <w:jc w:val="both"/>
        <w:rPr>
          <w:rFonts w:eastAsia="MS Mincho"/>
          <w:color w:val="466477"/>
        </w:rPr>
      </w:pPr>
      <w:bookmarkStart w:id="66" w:name="_Toc378254057"/>
      <w:bookmarkStart w:id="67" w:name="_Toc461703703"/>
      <w:r w:rsidRPr="00044D9A">
        <w:rPr>
          <w:rFonts w:eastAsia="MS Mincho"/>
          <w:color w:val="466477"/>
        </w:rPr>
        <w:t>Directors’ remuneration and other benefits</w:t>
      </w:r>
      <w:bookmarkEnd w:id="66"/>
      <w:bookmarkEnd w:id="67"/>
    </w:p>
    <w:p w14:paraId="19CDBD8D" w14:textId="77777777" w:rsidR="00117B6A" w:rsidRPr="00044D9A" w:rsidRDefault="00117B6A" w:rsidP="00117B6A">
      <w:pPr>
        <w:rPr>
          <w:b/>
          <w:color w:val="466477"/>
          <w:highlight w:val="lightGray"/>
        </w:rPr>
      </w:pPr>
      <w:r w:rsidRPr="00044D9A">
        <w:rPr>
          <w:b/>
          <w:color w:val="466477"/>
          <w:highlight w:val="lightGray"/>
        </w:rPr>
        <w:t xml:space="preserve">[User note:  Clause 13.1 below allows the board to approve the remuneration of directors without shareholder approval (whether that remuneration is in the form of regular board fees, fees for consulting services or otherwise).  However, shareholders must approve compensation paid to directors for loss of office, any loans to directors or any </w:t>
      </w:r>
      <w:r w:rsidRPr="00044D9A">
        <w:rPr>
          <w:b/>
          <w:color w:val="466477"/>
          <w:highlight w:val="lightGray"/>
        </w:rPr>
        <w:lastRenderedPageBreak/>
        <w:t>guarantees by the company for debts of a director.  If the company would prefer that shareholders also approve the remuneration of directors, replace the reference to “161(1)(b) to (d)” below with “161(1)(a) to (d)”.]</w:t>
      </w:r>
    </w:p>
    <w:p w14:paraId="04ED7AC8" w14:textId="77777777" w:rsidR="00117B6A" w:rsidRPr="00044D9A" w:rsidRDefault="00117B6A" w:rsidP="00117B6A">
      <w:pPr>
        <w:pStyle w:val="OutlinenumberedLevel2"/>
        <w:spacing w:before="0"/>
        <w:jc w:val="both"/>
        <w:rPr>
          <w:rFonts w:eastAsia="MS Mincho"/>
          <w:b/>
          <w:color w:val="466477"/>
        </w:rPr>
      </w:pPr>
      <w:r w:rsidRPr="00044D9A">
        <w:rPr>
          <w:rFonts w:eastAsia="MS Mincho"/>
          <w:b/>
          <w:color w:val="466477"/>
        </w:rPr>
        <w:t>Authorisation of payment or other benefit:</w:t>
      </w:r>
      <w:r w:rsidRPr="00044D9A">
        <w:rPr>
          <w:rFonts w:eastAsia="MS Mincho"/>
          <w:color w:val="466477"/>
        </w:rPr>
        <w:t xml:space="preserve">  The Board may only exercise the power conferred by sections 161(1)(b) to (d) of the Act to authorise any payment or other benefit of the kind referred to in those sections with the approval of Shareholders.</w:t>
      </w:r>
    </w:p>
    <w:p w14:paraId="258BF2BF" w14:textId="77777777" w:rsidR="00117B6A" w:rsidRPr="00044D9A" w:rsidRDefault="00117B6A" w:rsidP="00117B6A">
      <w:pPr>
        <w:pStyle w:val="OutlinenumberedLevel2"/>
        <w:spacing w:before="0"/>
        <w:jc w:val="both"/>
        <w:rPr>
          <w:rFonts w:eastAsia="MS Mincho"/>
          <w:b/>
          <w:color w:val="466477"/>
        </w:rPr>
      </w:pPr>
      <w:r w:rsidRPr="00044D9A">
        <w:rPr>
          <w:rFonts w:eastAsia="MS Mincho"/>
          <w:b/>
          <w:color w:val="466477"/>
        </w:rPr>
        <w:t>Expenses:</w:t>
      </w:r>
      <w:r w:rsidRPr="00044D9A">
        <w:rPr>
          <w:rFonts w:eastAsia="MS Mincho"/>
          <w:color w:val="466477"/>
        </w:rPr>
        <w:t xml:space="preserve">  Each Director will be entitled to be paid for all reasonable travelling, accommodation and other expenses incurred by the Director in connection with the Director’s attendance at meetings or otherwise in connection with the Company’s business and the Board may authorise those payments without Shareholder approval.</w:t>
      </w:r>
    </w:p>
    <w:p w14:paraId="04EC43AF" w14:textId="77777777" w:rsidR="00117B6A" w:rsidRPr="00044D9A" w:rsidRDefault="00117B6A" w:rsidP="00117B6A">
      <w:pPr>
        <w:pStyle w:val="OutlinenumberedLevel1"/>
        <w:spacing w:before="0"/>
        <w:jc w:val="both"/>
        <w:rPr>
          <w:rFonts w:eastAsia="MS Mincho"/>
          <w:color w:val="466477"/>
        </w:rPr>
      </w:pPr>
      <w:bookmarkStart w:id="68" w:name="_Toc378254058"/>
      <w:bookmarkStart w:id="69" w:name="_Ref461196032"/>
      <w:bookmarkStart w:id="70" w:name="_Toc461703704"/>
      <w:r w:rsidRPr="00044D9A">
        <w:rPr>
          <w:rFonts w:eastAsia="MS Mincho"/>
          <w:color w:val="466477"/>
        </w:rPr>
        <w:t>Indemnity and insurance</w:t>
      </w:r>
      <w:bookmarkEnd w:id="68"/>
      <w:bookmarkEnd w:id="69"/>
      <w:bookmarkEnd w:id="70"/>
    </w:p>
    <w:p w14:paraId="76ED502F" w14:textId="77777777" w:rsidR="00117B6A" w:rsidRPr="00044D9A" w:rsidRDefault="00117B6A" w:rsidP="00117B6A">
      <w:pPr>
        <w:pStyle w:val="OutlinenumberedLevel2"/>
        <w:spacing w:before="0"/>
        <w:jc w:val="both"/>
        <w:rPr>
          <w:rFonts w:eastAsia="MS Mincho"/>
          <w:b/>
          <w:color w:val="466477"/>
        </w:rPr>
      </w:pPr>
      <w:bookmarkStart w:id="71" w:name="_Ref461195991"/>
      <w:r w:rsidRPr="00044D9A">
        <w:rPr>
          <w:rFonts w:eastAsia="MS Mincho"/>
          <w:b/>
          <w:color w:val="466477"/>
        </w:rPr>
        <w:t>Indemnity for Directors:</w:t>
      </w:r>
      <w:r w:rsidRPr="00044D9A">
        <w:rPr>
          <w:rFonts w:eastAsia="MS Mincho"/>
          <w:color w:val="466477"/>
        </w:rPr>
        <w:t xml:space="preserve">  </w:t>
      </w:r>
      <w:bookmarkStart w:id="72" w:name="_Ref58904642"/>
      <w:r w:rsidRPr="00044D9A">
        <w:rPr>
          <w:rFonts w:eastAsia="MS Mincho"/>
          <w:color w:val="466477"/>
        </w:rPr>
        <w:t>A Director, or a director of a related company, may be indemnified by the Company for any costs referred to in section 162(3) of the Act and any liability or costs referred to in section 162(4) of the Act.</w:t>
      </w:r>
      <w:bookmarkEnd w:id="71"/>
      <w:bookmarkEnd w:id="72"/>
    </w:p>
    <w:p w14:paraId="092A2373" w14:textId="77777777" w:rsidR="00117B6A" w:rsidRPr="00044D9A" w:rsidRDefault="00117B6A" w:rsidP="00117B6A">
      <w:pPr>
        <w:pStyle w:val="OutlinenumberedLevel2"/>
        <w:spacing w:before="0"/>
        <w:jc w:val="both"/>
        <w:rPr>
          <w:rFonts w:eastAsia="MS Mincho"/>
          <w:color w:val="466477"/>
        </w:rPr>
      </w:pPr>
      <w:r w:rsidRPr="00044D9A">
        <w:rPr>
          <w:rFonts w:eastAsia="MS Mincho"/>
          <w:b/>
          <w:color w:val="466477"/>
        </w:rPr>
        <w:t>Indemnities and insurance:</w:t>
      </w:r>
      <w:r w:rsidRPr="00044D9A">
        <w:rPr>
          <w:rFonts w:eastAsia="MS Mincho"/>
          <w:color w:val="466477"/>
        </w:rPr>
        <w:t xml:space="preserve">  </w:t>
      </w:r>
      <w:bookmarkStart w:id="73" w:name="_Ref9042641"/>
      <w:r w:rsidRPr="00044D9A">
        <w:rPr>
          <w:rFonts w:eastAsia="MS Mincho"/>
          <w:color w:val="466477"/>
        </w:rPr>
        <w:t xml:space="preserve">In addition to the indemnities set out in clause </w:t>
      </w:r>
      <w:r w:rsidRPr="00044D9A">
        <w:rPr>
          <w:rFonts w:eastAsia="MS Mincho"/>
          <w:color w:val="466477"/>
        </w:rPr>
        <w:fldChar w:fldCharType="begin"/>
      </w:r>
      <w:r w:rsidRPr="00044D9A">
        <w:rPr>
          <w:rFonts w:eastAsia="MS Mincho"/>
          <w:color w:val="466477"/>
        </w:rPr>
        <w:instrText xml:space="preserve"> REF _Ref461195991 \r \h  \* MERGEFORMAT </w:instrText>
      </w:r>
      <w:r w:rsidRPr="00044D9A">
        <w:rPr>
          <w:rFonts w:eastAsia="MS Mincho"/>
          <w:color w:val="466477"/>
        </w:rPr>
      </w:r>
      <w:r w:rsidRPr="00044D9A">
        <w:rPr>
          <w:rFonts w:eastAsia="MS Mincho"/>
          <w:color w:val="466477"/>
        </w:rPr>
        <w:fldChar w:fldCharType="separate"/>
      </w:r>
      <w:r w:rsidRPr="00044D9A">
        <w:rPr>
          <w:rFonts w:eastAsia="MS Mincho"/>
          <w:color w:val="466477"/>
        </w:rPr>
        <w:t>14.1</w:t>
      </w:r>
      <w:r w:rsidRPr="00044D9A">
        <w:rPr>
          <w:rFonts w:eastAsia="MS Mincho"/>
          <w:color w:val="466477"/>
        </w:rPr>
        <w:fldChar w:fldCharType="end"/>
      </w:r>
      <w:r w:rsidRPr="00044D9A">
        <w:rPr>
          <w:rFonts w:eastAsia="MS Mincho"/>
          <w:color w:val="466477"/>
        </w:rPr>
        <w:t>, the Company may, with the prior approval of the Board, do any of the following:</w:t>
      </w:r>
      <w:bookmarkEnd w:id="73"/>
    </w:p>
    <w:p w14:paraId="309E965F" w14:textId="77777777" w:rsidR="00117B6A" w:rsidRPr="00044D9A" w:rsidRDefault="00117B6A" w:rsidP="00117B6A">
      <w:pPr>
        <w:pStyle w:val="OutlinenumberedLevel3"/>
        <w:spacing w:before="0"/>
        <w:jc w:val="both"/>
        <w:rPr>
          <w:color w:val="466477"/>
        </w:rPr>
      </w:pPr>
      <w:r w:rsidRPr="00044D9A">
        <w:rPr>
          <w:color w:val="466477"/>
        </w:rPr>
        <w:t xml:space="preserve">Indemnify an employee of the Company or a related company for any costs referred to in section 162(3) of the </w:t>
      </w:r>
      <w:proofErr w:type="gramStart"/>
      <w:r w:rsidRPr="00044D9A">
        <w:rPr>
          <w:color w:val="466477"/>
        </w:rPr>
        <w:t>Act;</w:t>
      </w:r>
      <w:proofErr w:type="gramEnd"/>
    </w:p>
    <w:p w14:paraId="4EFB78B4" w14:textId="77777777" w:rsidR="00117B6A" w:rsidRPr="00044D9A" w:rsidRDefault="00117B6A" w:rsidP="00117B6A">
      <w:pPr>
        <w:pStyle w:val="OutlinenumberedLevel3"/>
        <w:spacing w:before="0"/>
        <w:jc w:val="both"/>
        <w:rPr>
          <w:color w:val="466477"/>
        </w:rPr>
      </w:pPr>
      <w:r w:rsidRPr="00044D9A">
        <w:rPr>
          <w:color w:val="466477"/>
        </w:rPr>
        <w:t>Indemnify an employee of the Company or a related company in respect of any liability or costs referred to in section 162(4) of the Act; or</w:t>
      </w:r>
    </w:p>
    <w:p w14:paraId="20526217" w14:textId="77777777" w:rsidR="00117B6A" w:rsidRPr="00044D9A" w:rsidRDefault="00117B6A" w:rsidP="00117B6A">
      <w:pPr>
        <w:pStyle w:val="OutlinenumberedLevel3"/>
        <w:spacing w:before="0"/>
        <w:jc w:val="both"/>
        <w:rPr>
          <w:color w:val="466477"/>
        </w:rPr>
      </w:pPr>
      <w:bookmarkStart w:id="74" w:name="_Ref94510774"/>
      <w:r w:rsidRPr="00044D9A">
        <w:rPr>
          <w:color w:val="466477"/>
        </w:rPr>
        <w:t>Effect insurance for a Director or employee of the Company or a related company in respect of any liability or costs referred to in section 162(5) of the Act.</w:t>
      </w:r>
      <w:bookmarkEnd w:id="74"/>
    </w:p>
    <w:p w14:paraId="1389D7E3" w14:textId="77777777" w:rsidR="00117B6A" w:rsidRPr="00044D9A" w:rsidRDefault="00117B6A" w:rsidP="00117B6A">
      <w:pPr>
        <w:pStyle w:val="OutlinenumberedLevel2"/>
        <w:spacing w:before="0"/>
        <w:jc w:val="both"/>
        <w:rPr>
          <w:color w:val="466477"/>
        </w:rPr>
      </w:pPr>
      <w:r w:rsidRPr="00044D9A">
        <w:rPr>
          <w:b/>
          <w:color w:val="466477"/>
        </w:rPr>
        <w:t xml:space="preserve">Duty to certify:  </w:t>
      </w:r>
      <w:r w:rsidRPr="00044D9A">
        <w:rPr>
          <w:color w:val="466477"/>
        </w:rPr>
        <w:t xml:space="preserve">The Directors who vote in favour of authorising insurance under clause </w:t>
      </w:r>
      <w:r w:rsidRPr="00044D9A">
        <w:rPr>
          <w:color w:val="466477"/>
        </w:rPr>
        <w:fldChar w:fldCharType="begin"/>
      </w:r>
      <w:r w:rsidRPr="00044D9A">
        <w:rPr>
          <w:color w:val="466477"/>
        </w:rPr>
        <w:instrText xml:space="preserve"> REF _Ref94510774 \r \h  \* MERGEFORMAT </w:instrText>
      </w:r>
      <w:r w:rsidRPr="00044D9A">
        <w:rPr>
          <w:color w:val="466477"/>
        </w:rPr>
      </w:r>
      <w:r w:rsidRPr="00044D9A">
        <w:rPr>
          <w:color w:val="466477"/>
        </w:rPr>
        <w:fldChar w:fldCharType="separate"/>
      </w:r>
      <w:r w:rsidRPr="00044D9A">
        <w:rPr>
          <w:color w:val="466477"/>
        </w:rPr>
        <w:t>14.2c</w:t>
      </w:r>
      <w:r w:rsidRPr="00044D9A">
        <w:rPr>
          <w:color w:val="466477"/>
        </w:rPr>
        <w:fldChar w:fldCharType="end"/>
      </w:r>
      <w:r w:rsidRPr="00044D9A">
        <w:rPr>
          <w:color w:val="466477"/>
        </w:rPr>
        <w:t xml:space="preserve"> must sign a certificate stating that, in their opinion, the cost of effecting the insurance is fair to the Company.</w:t>
      </w:r>
    </w:p>
    <w:p w14:paraId="2A2BD68A" w14:textId="77777777" w:rsidR="00117B6A" w:rsidRPr="00044D9A" w:rsidRDefault="00117B6A" w:rsidP="00117B6A">
      <w:pPr>
        <w:pStyle w:val="OutlinenumberedLevel2"/>
        <w:spacing w:before="0"/>
        <w:jc w:val="both"/>
        <w:rPr>
          <w:color w:val="466477"/>
        </w:rPr>
      </w:pPr>
      <w:r w:rsidRPr="00044D9A">
        <w:rPr>
          <w:b/>
          <w:color w:val="466477"/>
        </w:rPr>
        <w:t>Interests register:</w:t>
      </w:r>
      <w:r w:rsidRPr="00044D9A">
        <w:rPr>
          <w:color w:val="466477"/>
        </w:rPr>
        <w:t xml:space="preserve">  The Directors must ensure that particulars of any indemnity given to, or insurance effected for, any Director or employee of the Company or a related company, are promptly entered in the interests register.</w:t>
      </w:r>
    </w:p>
    <w:p w14:paraId="6ED23303" w14:textId="77777777" w:rsidR="00117B6A" w:rsidRPr="00044D9A" w:rsidRDefault="00117B6A" w:rsidP="00117B6A">
      <w:pPr>
        <w:pStyle w:val="OutlinenumberedLevel2"/>
        <w:spacing w:before="0"/>
        <w:jc w:val="both"/>
        <w:rPr>
          <w:color w:val="466477"/>
        </w:rPr>
      </w:pPr>
      <w:r w:rsidRPr="00044D9A">
        <w:rPr>
          <w:rFonts w:eastAsia="MS Mincho"/>
          <w:b/>
          <w:color w:val="466477"/>
        </w:rPr>
        <w:lastRenderedPageBreak/>
        <w:t>Definitions:</w:t>
      </w:r>
      <w:r w:rsidRPr="00044D9A">
        <w:rPr>
          <w:rFonts w:eastAsia="MS Mincho"/>
          <w:color w:val="466477"/>
        </w:rPr>
        <w:t xml:space="preserve">  </w:t>
      </w:r>
      <w:bookmarkStart w:id="75" w:name="_Ref9042702"/>
      <w:r w:rsidRPr="00044D9A">
        <w:rPr>
          <w:rFonts w:eastAsia="MS Mincho"/>
          <w:color w:val="466477"/>
        </w:rPr>
        <w:t xml:space="preserve">Words given extended meanings by section 162(9) of the Act have those extended meanings in this </w:t>
      </w:r>
      <w:r w:rsidRPr="00044D9A">
        <w:rPr>
          <w:color w:val="466477"/>
        </w:rPr>
        <w:t xml:space="preserve">clause </w:t>
      </w:r>
      <w:bookmarkEnd w:id="75"/>
      <w:r w:rsidRPr="00044D9A">
        <w:rPr>
          <w:color w:val="466477"/>
        </w:rPr>
        <w:fldChar w:fldCharType="begin"/>
      </w:r>
      <w:r w:rsidRPr="00044D9A">
        <w:rPr>
          <w:color w:val="466477"/>
        </w:rPr>
        <w:instrText xml:space="preserve"> REF _Ref461196032 \r \h  \* MERGEFORMAT </w:instrText>
      </w:r>
      <w:r w:rsidRPr="00044D9A">
        <w:rPr>
          <w:color w:val="466477"/>
        </w:rPr>
      </w:r>
      <w:r w:rsidRPr="00044D9A">
        <w:rPr>
          <w:color w:val="466477"/>
        </w:rPr>
        <w:fldChar w:fldCharType="separate"/>
      </w:r>
      <w:r w:rsidRPr="00044D9A">
        <w:rPr>
          <w:color w:val="466477"/>
        </w:rPr>
        <w:t>14</w:t>
      </w:r>
      <w:r w:rsidRPr="00044D9A">
        <w:rPr>
          <w:color w:val="466477"/>
        </w:rPr>
        <w:fldChar w:fldCharType="end"/>
      </w:r>
      <w:r w:rsidRPr="00044D9A">
        <w:rPr>
          <w:color w:val="466477"/>
        </w:rPr>
        <w:t>.</w:t>
      </w:r>
    </w:p>
    <w:p w14:paraId="10FBF3DA" w14:textId="77777777" w:rsidR="00117B6A" w:rsidRPr="00044D9A" w:rsidRDefault="00117B6A" w:rsidP="00117B6A">
      <w:pPr>
        <w:pStyle w:val="OutlinenumberedLevel1"/>
        <w:spacing w:before="0"/>
        <w:jc w:val="both"/>
        <w:rPr>
          <w:rFonts w:eastAsia="MS Mincho"/>
          <w:color w:val="466477"/>
        </w:rPr>
      </w:pPr>
      <w:bookmarkStart w:id="76" w:name="_Toc378254060"/>
      <w:bookmarkStart w:id="77" w:name="_Toc461703705"/>
      <w:r w:rsidRPr="00044D9A">
        <w:rPr>
          <w:rFonts w:eastAsia="MS Mincho"/>
          <w:color w:val="466477"/>
        </w:rPr>
        <w:t>Method of contracting</w:t>
      </w:r>
      <w:bookmarkEnd w:id="76"/>
      <w:bookmarkEnd w:id="77"/>
    </w:p>
    <w:p w14:paraId="2CC6AC1E" w14:textId="77777777" w:rsidR="00117B6A" w:rsidRPr="00044D9A" w:rsidRDefault="00117B6A" w:rsidP="00117B6A">
      <w:pPr>
        <w:spacing w:line="320" w:lineRule="atLeast"/>
        <w:ind w:left="567"/>
        <w:jc w:val="both"/>
        <w:rPr>
          <w:rFonts w:eastAsia="MS Mincho"/>
          <w:color w:val="466477"/>
        </w:rPr>
      </w:pPr>
      <w:r w:rsidRPr="00044D9A">
        <w:rPr>
          <w:rFonts w:eastAsia="MS Mincho"/>
          <w:color w:val="466477"/>
        </w:rPr>
        <w:t>A deed to be entered into by the Company may be signed on behalf of the Company by any of the following:</w:t>
      </w:r>
    </w:p>
    <w:p w14:paraId="5CC5BE08" w14:textId="77777777" w:rsidR="00117B6A" w:rsidRPr="00044D9A" w:rsidRDefault="00117B6A" w:rsidP="00117B6A">
      <w:pPr>
        <w:pStyle w:val="OutlinenumberedLevel3"/>
        <w:spacing w:before="0"/>
        <w:jc w:val="both"/>
        <w:rPr>
          <w:color w:val="466477"/>
        </w:rPr>
      </w:pPr>
      <w:r w:rsidRPr="00044D9A">
        <w:rPr>
          <w:color w:val="466477"/>
        </w:rPr>
        <w:t xml:space="preserve">Two or more Directors of the </w:t>
      </w:r>
      <w:proofErr w:type="gramStart"/>
      <w:r w:rsidRPr="00044D9A">
        <w:rPr>
          <w:color w:val="466477"/>
        </w:rPr>
        <w:t>Company;</w:t>
      </w:r>
      <w:proofErr w:type="gramEnd"/>
    </w:p>
    <w:p w14:paraId="29182F85" w14:textId="77777777" w:rsidR="00117B6A" w:rsidRPr="00044D9A" w:rsidRDefault="00117B6A" w:rsidP="00117B6A">
      <w:pPr>
        <w:pStyle w:val="OutlinenumberedLevel3"/>
        <w:spacing w:before="0"/>
        <w:jc w:val="both"/>
        <w:rPr>
          <w:color w:val="466477"/>
        </w:rPr>
      </w:pPr>
      <w:r w:rsidRPr="00044D9A">
        <w:rPr>
          <w:color w:val="466477"/>
        </w:rPr>
        <w:t>A Director, or other person or persons authorised to do so by the Board, whose signature or signatures must be witnessed; or</w:t>
      </w:r>
    </w:p>
    <w:p w14:paraId="1FE3C966" w14:textId="77777777" w:rsidR="00117B6A" w:rsidRPr="00044D9A" w:rsidRDefault="00117B6A" w:rsidP="00117B6A">
      <w:pPr>
        <w:pStyle w:val="OutlinenumberedLevel3"/>
        <w:spacing w:before="0"/>
        <w:jc w:val="both"/>
        <w:rPr>
          <w:color w:val="466477"/>
        </w:rPr>
      </w:pPr>
      <w:r w:rsidRPr="00044D9A">
        <w:rPr>
          <w:color w:val="466477"/>
        </w:rPr>
        <w:t>One or more attorneys appointed by the Company in accordance with section 181 of the Act.</w:t>
      </w:r>
    </w:p>
    <w:p w14:paraId="00B21DDC" w14:textId="77777777" w:rsidR="00117B6A" w:rsidRPr="00044D9A" w:rsidRDefault="00117B6A" w:rsidP="00117B6A">
      <w:pPr>
        <w:pStyle w:val="OutlinenumberedLevel1"/>
        <w:spacing w:before="0"/>
        <w:jc w:val="both"/>
        <w:rPr>
          <w:rFonts w:eastAsia="MS Mincho"/>
          <w:color w:val="466477"/>
        </w:rPr>
      </w:pPr>
      <w:bookmarkStart w:id="78" w:name="_Toc378254061"/>
      <w:bookmarkStart w:id="79" w:name="_Toc461703706"/>
      <w:r w:rsidRPr="00044D9A">
        <w:rPr>
          <w:rFonts w:eastAsia="MS Mincho"/>
          <w:color w:val="466477"/>
        </w:rPr>
        <w:t>Liquidation</w:t>
      </w:r>
      <w:bookmarkEnd w:id="78"/>
      <w:bookmarkEnd w:id="79"/>
    </w:p>
    <w:p w14:paraId="4C301F31" w14:textId="77777777" w:rsidR="00117B6A" w:rsidRPr="00044D9A" w:rsidRDefault="00117B6A" w:rsidP="00117B6A">
      <w:pPr>
        <w:pStyle w:val="OutlinenumberedLevel2"/>
        <w:spacing w:before="0"/>
        <w:jc w:val="both"/>
        <w:rPr>
          <w:rFonts w:eastAsia="MS Mincho"/>
          <w:color w:val="466477"/>
        </w:rPr>
      </w:pPr>
      <w:r w:rsidRPr="00044D9A">
        <w:rPr>
          <w:rFonts w:eastAsia="MS Mincho"/>
          <w:b/>
          <w:color w:val="466477"/>
        </w:rPr>
        <w:t>Distribution of surplus:</w:t>
      </w:r>
      <w:r w:rsidRPr="00044D9A">
        <w:rPr>
          <w:rFonts w:eastAsia="MS Mincho"/>
          <w:color w:val="466477"/>
        </w:rPr>
        <w:t xml:space="preserve">  Subject to the rights of any Shareholders and to the terms on which their Shares are issued, and to clauses </w:t>
      </w:r>
      <w:r w:rsidRPr="00044D9A">
        <w:rPr>
          <w:rFonts w:eastAsia="MS Mincho"/>
          <w:color w:val="466477"/>
        </w:rPr>
        <w:fldChar w:fldCharType="begin"/>
      </w:r>
      <w:r w:rsidRPr="00044D9A">
        <w:rPr>
          <w:rFonts w:eastAsia="MS Mincho"/>
          <w:color w:val="466477"/>
        </w:rPr>
        <w:instrText xml:space="preserve"> REF _Ref461196049 \r \h  \* MERGEFORMAT </w:instrText>
      </w:r>
      <w:r w:rsidRPr="00044D9A">
        <w:rPr>
          <w:rFonts w:eastAsia="MS Mincho"/>
          <w:color w:val="466477"/>
        </w:rPr>
      </w:r>
      <w:r w:rsidRPr="00044D9A">
        <w:rPr>
          <w:rFonts w:eastAsia="MS Mincho"/>
          <w:color w:val="466477"/>
        </w:rPr>
        <w:fldChar w:fldCharType="separate"/>
      </w:r>
      <w:r w:rsidRPr="00044D9A">
        <w:rPr>
          <w:rFonts w:eastAsia="MS Mincho"/>
          <w:color w:val="466477"/>
        </w:rPr>
        <w:t>16.3</w:t>
      </w:r>
      <w:r w:rsidRPr="00044D9A">
        <w:rPr>
          <w:rFonts w:eastAsia="MS Mincho"/>
          <w:color w:val="466477"/>
        </w:rPr>
        <w:fldChar w:fldCharType="end"/>
      </w:r>
      <w:r w:rsidRPr="00044D9A">
        <w:rPr>
          <w:rFonts w:eastAsia="MS Mincho"/>
          <w:color w:val="466477"/>
        </w:rPr>
        <w:t xml:space="preserve"> to </w:t>
      </w:r>
      <w:r w:rsidRPr="00044D9A">
        <w:rPr>
          <w:rFonts w:eastAsia="MS Mincho"/>
          <w:color w:val="466477"/>
        </w:rPr>
        <w:fldChar w:fldCharType="begin"/>
      </w:r>
      <w:r w:rsidRPr="00044D9A">
        <w:rPr>
          <w:rFonts w:eastAsia="MS Mincho"/>
          <w:color w:val="466477"/>
        </w:rPr>
        <w:instrText xml:space="preserve"> REF _Ref461196062 \r \h  \* MERGEFORMAT </w:instrText>
      </w:r>
      <w:r w:rsidRPr="00044D9A">
        <w:rPr>
          <w:rFonts w:eastAsia="MS Mincho"/>
          <w:color w:val="466477"/>
        </w:rPr>
      </w:r>
      <w:r w:rsidRPr="00044D9A">
        <w:rPr>
          <w:rFonts w:eastAsia="MS Mincho"/>
          <w:color w:val="466477"/>
        </w:rPr>
        <w:fldChar w:fldCharType="separate"/>
      </w:r>
      <w:r w:rsidRPr="00044D9A">
        <w:rPr>
          <w:rFonts w:eastAsia="MS Mincho"/>
          <w:color w:val="466477"/>
        </w:rPr>
        <w:t>16.5</w:t>
      </w:r>
      <w:r w:rsidRPr="00044D9A">
        <w:rPr>
          <w:rFonts w:eastAsia="MS Mincho"/>
          <w:color w:val="466477"/>
        </w:rPr>
        <w:fldChar w:fldCharType="end"/>
      </w:r>
      <w:r w:rsidRPr="00044D9A">
        <w:rPr>
          <w:rFonts w:eastAsia="MS Mincho"/>
          <w:color w:val="466477"/>
        </w:rPr>
        <w:t>, upon the liquidation of the Company the surplus assets of the Company (if any) must be distributed among the Shareholders entitled to those assets in proportion to their shareholding.</w:t>
      </w:r>
    </w:p>
    <w:p w14:paraId="6D298353" w14:textId="77777777" w:rsidR="00117B6A" w:rsidRPr="00044D9A" w:rsidRDefault="00117B6A" w:rsidP="00117B6A">
      <w:pPr>
        <w:pStyle w:val="OutlinenumberedLevel2"/>
        <w:spacing w:before="0"/>
        <w:jc w:val="both"/>
        <w:rPr>
          <w:rFonts w:eastAsia="MS Mincho"/>
          <w:color w:val="466477"/>
        </w:rPr>
      </w:pPr>
      <w:r w:rsidRPr="00044D9A">
        <w:rPr>
          <w:rFonts w:eastAsia="MS Mincho"/>
          <w:b/>
          <w:color w:val="466477"/>
        </w:rPr>
        <w:t>Requiring payment on Shares:</w:t>
      </w:r>
      <w:r w:rsidRPr="00044D9A">
        <w:rPr>
          <w:rFonts w:eastAsia="MS Mincho"/>
          <w:color w:val="466477"/>
        </w:rPr>
        <w:t xml:space="preserve">  If any Shareholder's Shares are not fully paid up, the liquidator of the Company may require those Shares to be fully paid up before the Shareholder receives any distribution of the surplus assets of the Company in respect of those Shares.</w:t>
      </w:r>
    </w:p>
    <w:p w14:paraId="6C9FFB5D" w14:textId="77777777" w:rsidR="00117B6A" w:rsidRPr="00044D9A" w:rsidRDefault="00117B6A" w:rsidP="00117B6A">
      <w:pPr>
        <w:pStyle w:val="OutlinenumberedLevel2"/>
        <w:spacing w:before="0"/>
        <w:jc w:val="both"/>
        <w:rPr>
          <w:rFonts w:eastAsia="MS Mincho"/>
          <w:color w:val="466477"/>
        </w:rPr>
      </w:pPr>
      <w:bookmarkStart w:id="80" w:name="_Ref461196049"/>
      <w:r w:rsidRPr="00044D9A">
        <w:rPr>
          <w:rFonts w:eastAsia="MS Mincho"/>
          <w:b/>
          <w:color w:val="466477"/>
        </w:rPr>
        <w:t>Distribution in kind:</w:t>
      </w:r>
      <w:r w:rsidRPr="00044D9A">
        <w:rPr>
          <w:rFonts w:eastAsia="MS Mincho"/>
          <w:color w:val="466477"/>
        </w:rPr>
        <w:t xml:space="preserve">  </w:t>
      </w:r>
      <w:bookmarkStart w:id="81" w:name="_Ref94511153"/>
      <w:r w:rsidRPr="00044D9A">
        <w:rPr>
          <w:rFonts w:eastAsia="MS Mincho"/>
          <w:color w:val="466477"/>
        </w:rPr>
        <w:t>With the approval of the Shareholders, the liquidator of the Company may divide amongst the Shareholders in kind the whole or any part of the assets of the Company (</w:t>
      </w:r>
      <w:proofErr w:type="gramStart"/>
      <w:r w:rsidRPr="00044D9A">
        <w:rPr>
          <w:rFonts w:eastAsia="MS Mincho"/>
          <w:color w:val="466477"/>
        </w:rPr>
        <w:t>whether or not</w:t>
      </w:r>
      <w:proofErr w:type="gramEnd"/>
      <w:r w:rsidRPr="00044D9A">
        <w:rPr>
          <w:rFonts w:eastAsia="MS Mincho"/>
          <w:color w:val="466477"/>
        </w:rPr>
        <w:t xml:space="preserve"> they are of the same kind).</w:t>
      </w:r>
      <w:bookmarkEnd w:id="80"/>
      <w:bookmarkEnd w:id="81"/>
    </w:p>
    <w:p w14:paraId="507B147F" w14:textId="77777777" w:rsidR="00117B6A" w:rsidRPr="00044D9A" w:rsidRDefault="00117B6A" w:rsidP="00117B6A">
      <w:pPr>
        <w:pStyle w:val="OutlinenumberedLevel2"/>
        <w:spacing w:before="0"/>
        <w:jc w:val="both"/>
        <w:rPr>
          <w:rFonts w:eastAsia="MS Mincho"/>
          <w:color w:val="466477"/>
        </w:rPr>
      </w:pPr>
      <w:r w:rsidRPr="00044D9A">
        <w:rPr>
          <w:rFonts w:eastAsia="MS Mincho"/>
          <w:b/>
          <w:color w:val="466477"/>
        </w:rPr>
        <w:t>Process for distribution in kind:</w:t>
      </w:r>
      <w:r w:rsidRPr="00044D9A">
        <w:rPr>
          <w:rFonts w:eastAsia="MS Mincho"/>
          <w:color w:val="466477"/>
        </w:rPr>
        <w:t xml:space="preserve">  For that purpose, the liquidator may:</w:t>
      </w:r>
    </w:p>
    <w:p w14:paraId="1CCE33C4" w14:textId="77777777" w:rsidR="00117B6A" w:rsidRPr="00044D9A" w:rsidRDefault="00117B6A" w:rsidP="00117B6A">
      <w:pPr>
        <w:pStyle w:val="OutlinenumberedLevel3"/>
        <w:spacing w:before="0"/>
        <w:jc w:val="both"/>
        <w:rPr>
          <w:color w:val="466477"/>
        </w:rPr>
      </w:pPr>
      <w:r w:rsidRPr="00044D9A">
        <w:rPr>
          <w:color w:val="466477"/>
        </w:rPr>
        <w:t>Attribute values to assets as the liquidator considers appropriate; and</w:t>
      </w:r>
    </w:p>
    <w:p w14:paraId="2DA4A1B3" w14:textId="77777777" w:rsidR="00117B6A" w:rsidRPr="00044D9A" w:rsidRDefault="00117B6A" w:rsidP="00117B6A">
      <w:pPr>
        <w:pStyle w:val="OutlinenumberedLevel3"/>
        <w:spacing w:before="0"/>
        <w:jc w:val="both"/>
        <w:rPr>
          <w:color w:val="466477"/>
        </w:rPr>
      </w:pPr>
      <w:r w:rsidRPr="00044D9A">
        <w:rPr>
          <w:color w:val="466477"/>
        </w:rPr>
        <w:t>Determine how the division will be carried out as between Shareholders.</w:t>
      </w:r>
    </w:p>
    <w:p w14:paraId="1FDC0C0C" w14:textId="77777777" w:rsidR="00117B6A" w:rsidRPr="00044D9A" w:rsidRDefault="00117B6A" w:rsidP="00117B6A">
      <w:pPr>
        <w:pStyle w:val="OutlinenumberedLevel2"/>
        <w:spacing w:before="0"/>
        <w:jc w:val="both"/>
        <w:rPr>
          <w:rFonts w:eastAsia="MS Mincho"/>
          <w:color w:val="466477"/>
        </w:rPr>
      </w:pPr>
      <w:bookmarkStart w:id="82" w:name="_Ref461196062"/>
      <w:r w:rsidRPr="00044D9A">
        <w:rPr>
          <w:rFonts w:eastAsia="MS Mincho"/>
          <w:b/>
          <w:color w:val="466477"/>
        </w:rPr>
        <w:t>Trusts:</w:t>
      </w:r>
      <w:r w:rsidRPr="00044D9A">
        <w:rPr>
          <w:rFonts w:eastAsia="MS Mincho"/>
          <w:color w:val="466477"/>
        </w:rPr>
        <w:t xml:space="preserve">  With the approval of Shareholders, the liquidator may vest the whole or any part of any surplus assets of the Company in trustees upon trust for the benefit of Shareholders.</w:t>
      </w:r>
      <w:bookmarkStart w:id="83" w:name="_Ref94511160"/>
      <w:r w:rsidRPr="00044D9A">
        <w:rPr>
          <w:rFonts w:eastAsia="MS Mincho"/>
          <w:color w:val="466477"/>
        </w:rPr>
        <w:t xml:space="preserve">  The liquidator may determine the terms of the trust.</w:t>
      </w:r>
      <w:bookmarkEnd w:id="82"/>
      <w:bookmarkEnd w:id="83"/>
    </w:p>
    <w:p w14:paraId="57C6EECA" w14:textId="77777777" w:rsidR="00117B6A" w:rsidRPr="00044D9A" w:rsidRDefault="00117B6A" w:rsidP="00117B6A">
      <w:pPr>
        <w:pStyle w:val="OutlinenumberedLevel1"/>
        <w:spacing w:before="0"/>
        <w:jc w:val="both"/>
        <w:rPr>
          <w:rFonts w:eastAsia="MS Mincho"/>
          <w:color w:val="466477"/>
        </w:rPr>
      </w:pPr>
      <w:bookmarkStart w:id="84" w:name="_Toc378254062"/>
      <w:bookmarkStart w:id="85" w:name="_Toc461703707"/>
      <w:r w:rsidRPr="00044D9A">
        <w:rPr>
          <w:rFonts w:eastAsia="MS Mincho"/>
          <w:color w:val="466477"/>
        </w:rPr>
        <w:lastRenderedPageBreak/>
        <w:t>Notices</w:t>
      </w:r>
      <w:bookmarkEnd w:id="84"/>
      <w:bookmarkEnd w:id="85"/>
    </w:p>
    <w:p w14:paraId="05C3B1B3" w14:textId="77777777" w:rsidR="00117B6A" w:rsidRPr="00044D9A" w:rsidRDefault="00117B6A" w:rsidP="00117B6A">
      <w:pPr>
        <w:pStyle w:val="OutlinenumberedLevel2"/>
        <w:spacing w:before="0"/>
        <w:jc w:val="both"/>
        <w:rPr>
          <w:rFonts w:eastAsia="MS Mincho"/>
          <w:color w:val="466477"/>
        </w:rPr>
      </w:pPr>
      <w:r w:rsidRPr="00044D9A">
        <w:rPr>
          <w:rFonts w:eastAsia="MS Mincho"/>
          <w:b/>
          <w:color w:val="466477"/>
        </w:rPr>
        <w:t>Manner of sending:</w:t>
      </w:r>
      <w:r w:rsidRPr="00044D9A">
        <w:rPr>
          <w:rFonts w:eastAsia="MS Mincho"/>
          <w:color w:val="466477"/>
        </w:rPr>
        <w:t xml:space="preserve">  Any notices, reports, accounts or documents required to be sent to a Shareholder must be sent in the manner set out in section 391 of the Act.</w:t>
      </w:r>
    </w:p>
    <w:p w14:paraId="3F84CC3C" w14:textId="77777777" w:rsidR="00117B6A" w:rsidRPr="00044D9A" w:rsidRDefault="00117B6A" w:rsidP="00117B6A">
      <w:pPr>
        <w:pStyle w:val="OutlinenumberedLevel2"/>
        <w:spacing w:before="0"/>
        <w:jc w:val="both"/>
        <w:rPr>
          <w:rFonts w:eastAsia="MS Mincho"/>
          <w:color w:val="466477"/>
        </w:rPr>
      </w:pPr>
      <w:r w:rsidRPr="00044D9A">
        <w:rPr>
          <w:rFonts w:eastAsia="MS Mincho"/>
          <w:b/>
          <w:color w:val="466477"/>
        </w:rPr>
        <w:t>Notices to joint holders:</w:t>
      </w:r>
      <w:r w:rsidRPr="00044D9A">
        <w:rPr>
          <w:rFonts w:eastAsia="MS Mincho"/>
          <w:color w:val="466477"/>
        </w:rPr>
        <w:t xml:space="preserve">  A notice may be given by the Company to the joint holders of a Share in the Company by giving the notice to the joint holder named first in the share register in respect of the Share.</w:t>
      </w:r>
    </w:p>
    <w:p w14:paraId="649BFA14" w14:textId="77777777" w:rsidR="00117B6A" w:rsidRPr="00044D9A" w:rsidRDefault="00117B6A" w:rsidP="00117B6A">
      <w:pPr>
        <w:pStyle w:val="OutlinenumberedLevel1"/>
        <w:spacing w:before="0"/>
        <w:jc w:val="both"/>
        <w:rPr>
          <w:rFonts w:eastAsia="MS Mincho"/>
          <w:color w:val="466477"/>
        </w:rPr>
      </w:pPr>
      <w:bookmarkStart w:id="86" w:name="_Toc378254063"/>
      <w:bookmarkStart w:id="87" w:name="_Toc461703708"/>
      <w:r w:rsidRPr="00044D9A">
        <w:rPr>
          <w:rFonts w:eastAsia="MS Mincho"/>
          <w:color w:val="466477"/>
        </w:rPr>
        <w:t>Interpretation</w:t>
      </w:r>
      <w:bookmarkEnd w:id="86"/>
      <w:bookmarkEnd w:id="87"/>
    </w:p>
    <w:p w14:paraId="4ED5BAC4" w14:textId="77777777" w:rsidR="00117B6A" w:rsidRPr="00044D9A" w:rsidRDefault="00117B6A" w:rsidP="00117B6A">
      <w:pPr>
        <w:pStyle w:val="OutlinenumberedLevel2"/>
        <w:keepNext/>
        <w:spacing w:before="0"/>
        <w:jc w:val="both"/>
        <w:rPr>
          <w:color w:val="466477"/>
        </w:rPr>
      </w:pPr>
      <w:r w:rsidRPr="00044D9A">
        <w:rPr>
          <w:rFonts w:eastAsia="MS Mincho"/>
          <w:b/>
          <w:color w:val="466477"/>
        </w:rPr>
        <w:t>Definitions:</w:t>
      </w:r>
      <w:r w:rsidRPr="00044D9A">
        <w:rPr>
          <w:rFonts w:eastAsia="MS Mincho"/>
          <w:color w:val="466477"/>
        </w:rPr>
        <w:t xml:space="preserve">  </w:t>
      </w:r>
      <w:bookmarkStart w:id="88" w:name="_Ref93381928"/>
      <w:r w:rsidRPr="00044D9A">
        <w:rPr>
          <w:color w:val="466477"/>
        </w:rPr>
        <w:t>In this constitution the following words have the following meanings:</w:t>
      </w:r>
      <w:bookmarkEnd w:id="88"/>
    </w:p>
    <w:tbl>
      <w:tblPr>
        <w:tblW w:w="0" w:type="auto"/>
        <w:tblInd w:w="648" w:type="dxa"/>
        <w:tblLook w:val="01E0" w:firstRow="1" w:lastRow="1" w:firstColumn="1" w:lastColumn="1" w:noHBand="0" w:noVBand="0"/>
      </w:tblPr>
      <w:tblGrid>
        <w:gridCol w:w="2303"/>
        <w:gridCol w:w="37"/>
        <w:gridCol w:w="5325"/>
        <w:gridCol w:w="216"/>
      </w:tblGrid>
      <w:tr w:rsidR="00117B6A" w:rsidRPr="00044D9A" w14:paraId="4A9525A8" w14:textId="77777777" w:rsidTr="000F285C">
        <w:tc>
          <w:tcPr>
            <w:tcW w:w="2340" w:type="dxa"/>
            <w:gridSpan w:val="2"/>
            <w:shd w:val="clear" w:color="auto" w:fill="BFBFBF"/>
          </w:tcPr>
          <w:p w14:paraId="786AC173" w14:textId="77777777" w:rsidR="00117B6A" w:rsidRPr="00044D9A" w:rsidRDefault="00117B6A" w:rsidP="000F285C">
            <w:pPr>
              <w:tabs>
                <w:tab w:val="left" w:pos="2880"/>
              </w:tabs>
              <w:spacing w:line="320" w:lineRule="atLeast"/>
              <w:jc w:val="both"/>
              <w:rPr>
                <w:rFonts w:ascii="Arial Black" w:hAnsi="Arial Black"/>
                <w:b/>
                <w:color w:val="466477"/>
              </w:rPr>
            </w:pPr>
            <w:r w:rsidRPr="00044D9A">
              <w:rPr>
                <w:rFonts w:ascii="Arial Black" w:hAnsi="Arial Black"/>
                <w:b/>
                <w:color w:val="466477"/>
              </w:rPr>
              <w:t>Definition</w:t>
            </w:r>
          </w:p>
        </w:tc>
        <w:tc>
          <w:tcPr>
            <w:tcW w:w="5541" w:type="dxa"/>
            <w:gridSpan w:val="2"/>
            <w:shd w:val="clear" w:color="auto" w:fill="BFBFBF"/>
          </w:tcPr>
          <w:p w14:paraId="328C4739" w14:textId="77777777" w:rsidR="00117B6A" w:rsidRPr="00044D9A" w:rsidRDefault="00117B6A" w:rsidP="000F285C">
            <w:pPr>
              <w:tabs>
                <w:tab w:val="left" w:pos="2880"/>
              </w:tabs>
              <w:spacing w:line="320" w:lineRule="atLeast"/>
              <w:jc w:val="both"/>
              <w:rPr>
                <w:rFonts w:ascii="Arial Black" w:hAnsi="Arial Black"/>
                <w:b/>
                <w:color w:val="466477"/>
              </w:rPr>
            </w:pPr>
            <w:r w:rsidRPr="00044D9A">
              <w:rPr>
                <w:rFonts w:ascii="Arial Black" w:hAnsi="Arial Black"/>
                <w:b/>
                <w:color w:val="466477"/>
              </w:rPr>
              <w:t>Meaning</w:t>
            </w:r>
          </w:p>
        </w:tc>
      </w:tr>
      <w:tr w:rsidR="00117B6A" w:rsidRPr="00044D9A" w14:paraId="65472E91" w14:textId="77777777" w:rsidTr="000F285C">
        <w:tc>
          <w:tcPr>
            <w:tcW w:w="2340" w:type="dxa"/>
            <w:gridSpan w:val="2"/>
          </w:tcPr>
          <w:p w14:paraId="56D2709A" w14:textId="77777777" w:rsidR="00117B6A" w:rsidRPr="00044D9A" w:rsidRDefault="00117B6A" w:rsidP="000F285C">
            <w:pPr>
              <w:tabs>
                <w:tab w:val="left" w:pos="2880"/>
              </w:tabs>
              <w:spacing w:line="320" w:lineRule="atLeast"/>
              <w:jc w:val="both"/>
              <w:rPr>
                <w:b/>
                <w:color w:val="466477"/>
              </w:rPr>
            </w:pPr>
            <w:r w:rsidRPr="00044D9A">
              <w:rPr>
                <w:b/>
                <w:color w:val="466477"/>
              </w:rPr>
              <w:t>Act</w:t>
            </w:r>
          </w:p>
        </w:tc>
        <w:tc>
          <w:tcPr>
            <w:tcW w:w="5541" w:type="dxa"/>
            <w:gridSpan w:val="2"/>
          </w:tcPr>
          <w:p w14:paraId="6236A43A" w14:textId="77777777" w:rsidR="00117B6A" w:rsidRPr="00044D9A" w:rsidRDefault="00117B6A" w:rsidP="000F285C">
            <w:pPr>
              <w:tabs>
                <w:tab w:val="left" w:pos="2880"/>
              </w:tabs>
              <w:spacing w:line="320" w:lineRule="atLeast"/>
              <w:jc w:val="both"/>
              <w:rPr>
                <w:color w:val="466477"/>
              </w:rPr>
            </w:pPr>
            <w:r w:rsidRPr="00044D9A">
              <w:rPr>
                <w:color w:val="466477"/>
              </w:rPr>
              <w:t>the Companies Act 1993.</w:t>
            </w:r>
          </w:p>
        </w:tc>
      </w:tr>
      <w:tr w:rsidR="00117B6A" w:rsidRPr="00044D9A" w14:paraId="780F58AD" w14:textId="77777777" w:rsidTr="000F285C">
        <w:trPr>
          <w:gridAfter w:val="1"/>
          <w:wAfter w:w="216" w:type="dxa"/>
        </w:trPr>
        <w:tc>
          <w:tcPr>
            <w:tcW w:w="2303" w:type="dxa"/>
          </w:tcPr>
          <w:p w14:paraId="76D26749" w14:textId="77777777" w:rsidR="00117B6A" w:rsidRPr="00044D9A" w:rsidRDefault="00117B6A" w:rsidP="000F285C">
            <w:pPr>
              <w:tabs>
                <w:tab w:val="left" w:pos="2880"/>
              </w:tabs>
              <w:spacing w:line="320" w:lineRule="atLeast"/>
              <w:jc w:val="both"/>
              <w:rPr>
                <w:color w:val="466477"/>
              </w:rPr>
            </w:pPr>
            <w:r w:rsidRPr="00044D9A">
              <w:rPr>
                <w:b/>
                <w:bCs/>
                <w:color w:val="466477"/>
              </w:rPr>
              <w:t>Alternate Director</w:t>
            </w:r>
          </w:p>
        </w:tc>
        <w:tc>
          <w:tcPr>
            <w:tcW w:w="5362" w:type="dxa"/>
            <w:gridSpan w:val="2"/>
          </w:tcPr>
          <w:p w14:paraId="00D149F8" w14:textId="77777777" w:rsidR="00117B6A" w:rsidRPr="00044D9A" w:rsidRDefault="00117B6A" w:rsidP="000F285C">
            <w:pPr>
              <w:tabs>
                <w:tab w:val="left" w:pos="2880"/>
              </w:tabs>
              <w:spacing w:line="320" w:lineRule="atLeast"/>
              <w:jc w:val="both"/>
              <w:rPr>
                <w:color w:val="466477"/>
              </w:rPr>
            </w:pPr>
            <w:r w:rsidRPr="00044D9A">
              <w:rPr>
                <w:color w:val="466477"/>
              </w:rPr>
              <w:t>A person appointed in accordance with this constitution to act in place of a director.</w:t>
            </w:r>
          </w:p>
        </w:tc>
      </w:tr>
      <w:tr w:rsidR="00117B6A" w:rsidRPr="00044D9A" w14:paraId="183389D9" w14:textId="77777777" w:rsidTr="000F285C">
        <w:trPr>
          <w:gridAfter w:val="1"/>
          <w:wAfter w:w="216" w:type="dxa"/>
        </w:trPr>
        <w:tc>
          <w:tcPr>
            <w:tcW w:w="2303" w:type="dxa"/>
          </w:tcPr>
          <w:p w14:paraId="7FC9DDC8" w14:textId="77777777" w:rsidR="00117B6A" w:rsidRPr="00044D9A" w:rsidDel="00590846" w:rsidRDefault="00117B6A" w:rsidP="000F285C">
            <w:pPr>
              <w:tabs>
                <w:tab w:val="left" w:pos="2880"/>
              </w:tabs>
              <w:spacing w:line="320" w:lineRule="atLeast"/>
              <w:jc w:val="both"/>
              <w:rPr>
                <w:b/>
                <w:bCs/>
                <w:color w:val="466477"/>
              </w:rPr>
            </w:pPr>
            <w:r w:rsidRPr="00044D9A">
              <w:rPr>
                <w:b/>
                <w:bCs/>
                <w:color w:val="466477"/>
              </w:rPr>
              <w:t>Board</w:t>
            </w:r>
          </w:p>
        </w:tc>
        <w:tc>
          <w:tcPr>
            <w:tcW w:w="5362" w:type="dxa"/>
            <w:gridSpan w:val="2"/>
          </w:tcPr>
          <w:p w14:paraId="7E4E2D79" w14:textId="77777777" w:rsidR="00117B6A" w:rsidRPr="00044D9A" w:rsidDel="00590846" w:rsidRDefault="00117B6A" w:rsidP="000F285C">
            <w:pPr>
              <w:tabs>
                <w:tab w:val="left" w:pos="2880"/>
              </w:tabs>
              <w:spacing w:line="320" w:lineRule="atLeast"/>
              <w:jc w:val="both"/>
              <w:rPr>
                <w:color w:val="466477"/>
              </w:rPr>
            </w:pPr>
            <w:r w:rsidRPr="00044D9A">
              <w:rPr>
                <w:color w:val="466477"/>
              </w:rPr>
              <w:t>The Directors who number not less than the required quorum, acting together as a board of Directors.</w:t>
            </w:r>
          </w:p>
        </w:tc>
      </w:tr>
      <w:tr w:rsidR="00117B6A" w:rsidRPr="00044D9A" w14:paraId="6AE57D08" w14:textId="77777777" w:rsidTr="000F285C">
        <w:trPr>
          <w:gridAfter w:val="1"/>
          <w:wAfter w:w="216" w:type="dxa"/>
        </w:trPr>
        <w:tc>
          <w:tcPr>
            <w:tcW w:w="2303" w:type="dxa"/>
          </w:tcPr>
          <w:p w14:paraId="0C3C0C4C" w14:textId="77777777" w:rsidR="00117B6A" w:rsidRPr="00044D9A" w:rsidRDefault="00117B6A" w:rsidP="000F285C">
            <w:pPr>
              <w:tabs>
                <w:tab w:val="left" w:pos="2880"/>
              </w:tabs>
              <w:spacing w:line="320" w:lineRule="atLeast"/>
              <w:jc w:val="both"/>
              <w:rPr>
                <w:b/>
                <w:bCs/>
                <w:color w:val="466477"/>
              </w:rPr>
            </w:pPr>
            <w:r w:rsidRPr="00044D9A">
              <w:rPr>
                <w:b/>
                <w:bCs/>
                <w:color w:val="466477"/>
              </w:rPr>
              <w:t>Company</w:t>
            </w:r>
          </w:p>
        </w:tc>
        <w:tc>
          <w:tcPr>
            <w:tcW w:w="5362" w:type="dxa"/>
            <w:gridSpan w:val="2"/>
          </w:tcPr>
          <w:p w14:paraId="76B07781" w14:textId="77777777" w:rsidR="00117B6A" w:rsidRPr="00044D9A" w:rsidRDefault="00117B6A" w:rsidP="000F285C">
            <w:pPr>
              <w:tabs>
                <w:tab w:val="left" w:pos="2880"/>
              </w:tabs>
              <w:spacing w:line="320" w:lineRule="atLeast"/>
              <w:jc w:val="both"/>
              <w:rPr>
                <w:color w:val="466477"/>
              </w:rPr>
            </w:pPr>
            <w:r w:rsidRPr="00044D9A">
              <w:rPr>
                <w:bCs/>
                <w:color w:val="466477"/>
              </w:rPr>
              <w:t xml:space="preserve">[Company Name] </w:t>
            </w:r>
            <w:r w:rsidRPr="00044D9A">
              <w:rPr>
                <w:color w:val="466477"/>
              </w:rPr>
              <w:t>Limited.</w:t>
            </w:r>
          </w:p>
        </w:tc>
      </w:tr>
      <w:tr w:rsidR="00117B6A" w:rsidRPr="00044D9A" w14:paraId="77CB0A30" w14:textId="77777777" w:rsidTr="000F285C">
        <w:trPr>
          <w:gridAfter w:val="1"/>
          <w:wAfter w:w="216" w:type="dxa"/>
        </w:trPr>
        <w:tc>
          <w:tcPr>
            <w:tcW w:w="2303" w:type="dxa"/>
          </w:tcPr>
          <w:p w14:paraId="00FA8EC7" w14:textId="77777777" w:rsidR="00117B6A" w:rsidRPr="00044D9A" w:rsidRDefault="00117B6A" w:rsidP="000F285C">
            <w:pPr>
              <w:tabs>
                <w:tab w:val="left" w:pos="2880"/>
              </w:tabs>
              <w:spacing w:line="320" w:lineRule="atLeast"/>
              <w:jc w:val="both"/>
              <w:rPr>
                <w:b/>
                <w:bCs/>
                <w:color w:val="466477"/>
              </w:rPr>
            </w:pPr>
            <w:r w:rsidRPr="00044D9A">
              <w:rPr>
                <w:b/>
                <w:bCs/>
                <w:color w:val="466477"/>
              </w:rPr>
              <w:t>Director</w:t>
            </w:r>
          </w:p>
        </w:tc>
        <w:tc>
          <w:tcPr>
            <w:tcW w:w="5362" w:type="dxa"/>
            <w:gridSpan w:val="2"/>
          </w:tcPr>
          <w:p w14:paraId="274406F1" w14:textId="77777777" w:rsidR="00117B6A" w:rsidRPr="00044D9A" w:rsidRDefault="00117B6A" w:rsidP="000F285C">
            <w:pPr>
              <w:tabs>
                <w:tab w:val="left" w:pos="2880"/>
              </w:tabs>
              <w:spacing w:line="320" w:lineRule="atLeast"/>
              <w:jc w:val="both"/>
              <w:rPr>
                <w:color w:val="466477"/>
              </w:rPr>
            </w:pPr>
            <w:r w:rsidRPr="00044D9A">
              <w:rPr>
                <w:color w:val="466477"/>
              </w:rPr>
              <w:t>A person appointed as a director of the Company.</w:t>
            </w:r>
          </w:p>
        </w:tc>
      </w:tr>
      <w:tr w:rsidR="00117B6A" w:rsidRPr="00044D9A" w14:paraId="55CE2AF9" w14:textId="77777777" w:rsidTr="000F285C">
        <w:trPr>
          <w:gridAfter w:val="1"/>
          <w:wAfter w:w="216" w:type="dxa"/>
        </w:trPr>
        <w:tc>
          <w:tcPr>
            <w:tcW w:w="2303" w:type="dxa"/>
          </w:tcPr>
          <w:p w14:paraId="4352D972" w14:textId="77777777" w:rsidR="00117B6A" w:rsidRPr="00044D9A" w:rsidRDefault="00117B6A" w:rsidP="000F285C">
            <w:pPr>
              <w:tabs>
                <w:tab w:val="left" w:pos="2880"/>
              </w:tabs>
              <w:spacing w:line="320" w:lineRule="atLeast"/>
              <w:jc w:val="both"/>
              <w:rPr>
                <w:b/>
                <w:bCs/>
                <w:color w:val="466477"/>
              </w:rPr>
            </w:pPr>
            <w:r w:rsidRPr="00044D9A">
              <w:rPr>
                <w:b/>
                <w:bCs/>
                <w:color w:val="466477"/>
              </w:rPr>
              <w:t>Security</w:t>
            </w:r>
          </w:p>
        </w:tc>
        <w:tc>
          <w:tcPr>
            <w:tcW w:w="5362" w:type="dxa"/>
            <w:gridSpan w:val="2"/>
          </w:tcPr>
          <w:p w14:paraId="5C6CD257" w14:textId="77777777" w:rsidR="00117B6A" w:rsidRPr="00044D9A" w:rsidRDefault="00117B6A" w:rsidP="000F285C">
            <w:pPr>
              <w:tabs>
                <w:tab w:val="left" w:pos="2880"/>
              </w:tabs>
              <w:spacing w:line="320" w:lineRule="atLeast"/>
              <w:jc w:val="both"/>
              <w:rPr>
                <w:color w:val="466477"/>
              </w:rPr>
            </w:pPr>
            <w:r w:rsidRPr="00044D9A">
              <w:rPr>
                <w:color w:val="466477"/>
              </w:rPr>
              <w:t>Any Share and any security that may be converted into Shares or that gives the holder of the security the right to have Shares issued to it (including options and warrants).</w:t>
            </w:r>
          </w:p>
        </w:tc>
      </w:tr>
      <w:tr w:rsidR="00117B6A" w:rsidRPr="00044D9A" w14:paraId="76D4D822" w14:textId="77777777" w:rsidTr="000F285C">
        <w:trPr>
          <w:gridAfter w:val="1"/>
          <w:wAfter w:w="216" w:type="dxa"/>
        </w:trPr>
        <w:tc>
          <w:tcPr>
            <w:tcW w:w="2303" w:type="dxa"/>
          </w:tcPr>
          <w:p w14:paraId="6153645A" w14:textId="77777777" w:rsidR="00117B6A" w:rsidRPr="00044D9A" w:rsidRDefault="00117B6A" w:rsidP="000F285C">
            <w:pPr>
              <w:tabs>
                <w:tab w:val="left" w:pos="2880"/>
              </w:tabs>
              <w:spacing w:line="320" w:lineRule="atLeast"/>
              <w:jc w:val="both"/>
              <w:rPr>
                <w:b/>
                <w:bCs/>
                <w:color w:val="466477"/>
              </w:rPr>
            </w:pPr>
            <w:r w:rsidRPr="00044D9A">
              <w:rPr>
                <w:b/>
                <w:bCs/>
                <w:color w:val="466477"/>
              </w:rPr>
              <w:t>Share</w:t>
            </w:r>
          </w:p>
        </w:tc>
        <w:tc>
          <w:tcPr>
            <w:tcW w:w="5362" w:type="dxa"/>
            <w:gridSpan w:val="2"/>
          </w:tcPr>
          <w:p w14:paraId="573DBEFD" w14:textId="77777777" w:rsidR="00117B6A" w:rsidRPr="00044D9A" w:rsidRDefault="00117B6A" w:rsidP="000F285C">
            <w:pPr>
              <w:tabs>
                <w:tab w:val="left" w:pos="2880"/>
              </w:tabs>
              <w:spacing w:line="320" w:lineRule="atLeast"/>
              <w:jc w:val="both"/>
              <w:rPr>
                <w:color w:val="466477"/>
              </w:rPr>
            </w:pPr>
            <w:r w:rsidRPr="00044D9A">
              <w:rPr>
                <w:color w:val="466477"/>
              </w:rPr>
              <w:t>A share issued, or to be issued, by the Company.</w:t>
            </w:r>
          </w:p>
        </w:tc>
      </w:tr>
      <w:tr w:rsidR="00117B6A" w:rsidRPr="00044D9A" w14:paraId="28751306" w14:textId="77777777" w:rsidTr="000F285C">
        <w:trPr>
          <w:gridAfter w:val="1"/>
          <w:wAfter w:w="216" w:type="dxa"/>
        </w:trPr>
        <w:tc>
          <w:tcPr>
            <w:tcW w:w="2303" w:type="dxa"/>
          </w:tcPr>
          <w:p w14:paraId="5E748397" w14:textId="77777777" w:rsidR="00117B6A" w:rsidRPr="00044D9A" w:rsidRDefault="00117B6A" w:rsidP="000F285C">
            <w:pPr>
              <w:tabs>
                <w:tab w:val="left" w:pos="2880"/>
              </w:tabs>
              <w:spacing w:line="320" w:lineRule="atLeast"/>
              <w:jc w:val="both"/>
              <w:rPr>
                <w:b/>
                <w:bCs/>
                <w:color w:val="466477"/>
              </w:rPr>
            </w:pPr>
            <w:r w:rsidRPr="00044D9A">
              <w:rPr>
                <w:b/>
                <w:bCs/>
                <w:color w:val="466477"/>
              </w:rPr>
              <w:t>Shareholders</w:t>
            </w:r>
          </w:p>
        </w:tc>
        <w:tc>
          <w:tcPr>
            <w:tcW w:w="5362" w:type="dxa"/>
            <w:gridSpan w:val="2"/>
          </w:tcPr>
          <w:p w14:paraId="36E91FC8" w14:textId="77777777" w:rsidR="00117B6A" w:rsidRPr="00044D9A" w:rsidRDefault="00117B6A" w:rsidP="000F285C">
            <w:pPr>
              <w:tabs>
                <w:tab w:val="left" w:pos="2880"/>
              </w:tabs>
              <w:spacing w:line="320" w:lineRule="atLeast"/>
              <w:jc w:val="both"/>
              <w:rPr>
                <w:color w:val="466477"/>
              </w:rPr>
            </w:pPr>
            <w:r w:rsidRPr="00044D9A">
              <w:rPr>
                <w:color w:val="466477"/>
              </w:rPr>
              <w:t>Those persons whose names are entered in the share register of the Company as the holders of Shares.</w:t>
            </w:r>
          </w:p>
        </w:tc>
      </w:tr>
      <w:tr w:rsidR="00117B6A" w:rsidRPr="00044D9A" w14:paraId="58188863" w14:textId="77777777" w:rsidTr="000F285C">
        <w:trPr>
          <w:gridAfter w:val="1"/>
          <w:wAfter w:w="216" w:type="dxa"/>
        </w:trPr>
        <w:tc>
          <w:tcPr>
            <w:tcW w:w="2303" w:type="dxa"/>
          </w:tcPr>
          <w:p w14:paraId="2E679F14" w14:textId="77777777" w:rsidR="00117B6A" w:rsidRPr="00044D9A" w:rsidRDefault="00117B6A" w:rsidP="000F285C">
            <w:pPr>
              <w:tabs>
                <w:tab w:val="left" w:pos="2880"/>
              </w:tabs>
              <w:spacing w:line="320" w:lineRule="atLeast"/>
              <w:jc w:val="both"/>
              <w:rPr>
                <w:b/>
                <w:bCs/>
                <w:color w:val="466477"/>
              </w:rPr>
            </w:pPr>
            <w:r w:rsidRPr="00044D9A">
              <w:rPr>
                <w:b/>
                <w:bCs/>
                <w:color w:val="466477"/>
              </w:rPr>
              <w:t>Voting Right</w:t>
            </w:r>
          </w:p>
        </w:tc>
        <w:tc>
          <w:tcPr>
            <w:tcW w:w="5362" w:type="dxa"/>
            <w:gridSpan w:val="2"/>
          </w:tcPr>
          <w:p w14:paraId="584E8A32" w14:textId="77777777" w:rsidR="00117B6A" w:rsidRPr="00044D9A" w:rsidRDefault="00117B6A" w:rsidP="000F285C">
            <w:pPr>
              <w:tabs>
                <w:tab w:val="left" w:pos="2880"/>
              </w:tabs>
              <w:spacing w:line="320" w:lineRule="atLeast"/>
              <w:jc w:val="both"/>
              <w:rPr>
                <w:color w:val="466477"/>
              </w:rPr>
            </w:pPr>
            <w:r w:rsidRPr="00044D9A">
              <w:rPr>
                <w:color w:val="466477"/>
              </w:rPr>
              <w:t>A right to vote at a meeting of Shareholders (other than rights to vote only on the appointment of an administrator, on a resolution for the winding up of the Company, or on similar financial distress events).</w:t>
            </w:r>
          </w:p>
        </w:tc>
      </w:tr>
    </w:tbl>
    <w:p w14:paraId="40353134" w14:textId="77777777" w:rsidR="00117B6A" w:rsidRPr="00044D9A" w:rsidRDefault="00117B6A" w:rsidP="00117B6A">
      <w:pPr>
        <w:pStyle w:val="OutlinenumberedLevel2"/>
        <w:spacing w:before="200"/>
        <w:jc w:val="both"/>
        <w:rPr>
          <w:rFonts w:eastAsia="MS Mincho"/>
          <w:color w:val="466477"/>
        </w:rPr>
      </w:pPr>
      <w:r w:rsidRPr="00044D9A">
        <w:rPr>
          <w:rFonts w:eastAsia="MS Mincho"/>
          <w:b/>
          <w:color w:val="466477"/>
        </w:rPr>
        <w:lastRenderedPageBreak/>
        <w:t>Terms defined in Act:</w:t>
      </w:r>
      <w:r w:rsidRPr="00044D9A">
        <w:rPr>
          <w:rFonts w:eastAsia="MS Mincho"/>
          <w:color w:val="466477"/>
        </w:rPr>
        <w:t xml:space="preserve">  Terms defined in the Act have the same meaning when used in this constitution, provided that a reference to a </w:t>
      </w:r>
      <w:r w:rsidRPr="00044D9A">
        <w:rPr>
          <w:rFonts w:eastAsia="MS Mincho"/>
          <w:b/>
          <w:bCs/>
          <w:color w:val="466477"/>
        </w:rPr>
        <w:t xml:space="preserve">company </w:t>
      </w:r>
      <w:r w:rsidRPr="00044D9A">
        <w:rPr>
          <w:rFonts w:eastAsia="MS Mincho"/>
          <w:color w:val="466477"/>
        </w:rPr>
        <w:t>refers to anybody corporate, regardless of its jurisdiction of incorporation.</w:t>
      </w:r>
    </w:p>
    <w:p w14:paraId="53AD7FAA" w14:textId="77777777" w:rsidR="00117B6A" w:rsidRPr="00044D9A" w:rsidRDefault="00117B6A" w:rsidP="00117B6A">
      <w:pPr>
        <w:pStyle w:val="OutlinenumberedLevel2"/>
        <w:spacing w:before="0"/>
        <w:jc w:val="both"/>
        <w:rPr>
          <w:rFonts w:eastAsia="MS Mincho"/>
          <w:color w:val="466477"/>
        </w:rPr>
      </w:pPr>
      <w:r w:rsidRPr="00044D9A">
        <w:rPr>
          <w:rFonts w:eastAsia="MS Mincho"/>
          <w:b/>
          <w:color w:val="466477"/>
        </w:rPr>
        <w:t>Interpretation:</w:t>
      </w:r>
      <w:r w:rsidRPr="00044D9A">
        <w:rPr>
          <w:rFonts w:eastAsia="MS Mincho"/>
          <w:color w:val="466477"/>
        </w:rPr>
        <w:t xml:space="preserve">  In this constitution, unless the context otherwise requires:</w:t>
      </w:r>
    </w:p>
    <w:p w14:paraId="42078C8D" w14:textId="77777777" w:rsidR="00117B6A" w:rsidRPr="00044D9A" w:rsidRDefault="00117B6A" w:rsidP="00117B6A">
      <w:pPr>
        <w:pStyle w:val="OutlinenumberedLevel3"/>
        <w:spacing w:before="0"/>
        <w:jc w:val="both"/>
        <w:rPr>
          <w:color w:val="466477"/>
        </w:rPr>
      </w:pPr>
      <w:r w:rsidRPr="00044D9A">
        <w:rPr>
          <w:color w:val="466477"/>
        </w:rPr>
        <w:t xml:space="preserve">An expression referring to </w:t>
      </w:r>
      <w:r w:rsidRPr="00044D9A">
        <w:rPr>
          <w:b/>
          <w:color w:val="466477"/>
        </w:rPr>
        <w:t>writing</w:t>
      </w:r>
      <w:r w:rsidRPr="00044D9A">
        <w:rPr>
          <w:color w:val="466477"/>
        </w:rPr>
        <w:t xml:space="preserve"> includes e-mail </w:t>
      </w:r>
      <w:proofErr w:type="gramStart"/>
      <w:r w:rsidRPr="00044D9A">
        <w:rPr>
          <w:color w:val="466477"/>
        </w:rPr>
        <w:t>communications;</w:t>
      </w:r>
      <w:proofErr w:type="gramEnd"/>
    </w:p>
    <w:p w14:paraId="36A7D75D" w14:textId="77777777" w:rsidR="00117B6A" w:rsidRPr="00044D9A" w:rsidRDefault="00117B6A" w:rsidP="00117B6A">
      <w:pPr>
        <w:pStyle w:val="OutlinenumberedLevel3"/>
        <w:spacing w:before="0"/>
        <w:jc w:val="both"/>
        <w:rPr>
          <w:color w:val="466477"/>
        </w:rPr>
      </w:pPr>
      <w:r w:rsidRPr="00044D9A">
        <w:rPr>
          <w:color w:val="466477"/>
        </w:rPr>
        <w:t xml:space="preserve">A reference to a </w:t>
      </w:r>
      <w:r w:rsidRPr="00044D9A">
        <w:rPr>
          <w:b/>
          <w:color w:val="466477"/>
        </w:rPr>
        <w:t>person</w:t>
      </w:r>
      <w:r w:rsidRPr="00044D9A">
        <w:rPr>
          <w:color w:val="466477"/>
        </w:rPr>
        <w:t xml:space="preserve"> includes any company, trust, partnership, joint venture, association, body corporate or public </w:t>
      </w:r>
      <w:proofErr w:type="gramStart"/>
      <w:r w:rsidRPr="00044D9A">
        <w:rPr>
          <w:color w:val="466477"/>
        </w:rPr>
        <w:t>authority;</w:t>
      </w:r>
      <w:proofErr w:type="gramEnd"/>
    </w:p>
    <w:p w14:paraId="5FFDD1F7" w14:textId="77777777" w:rsidR="00117B6A" w:rsidRPr="00044D9A" w:rsidRDefault="00117B6A" w:rsidP="00117B6A">
      <w:pPr>
        <w:pStyle w:val="OutlinenumberedLevel3"/>
        <w:keepNext/>
        <w:spacing w:before="0"/>
        <w:ind w:left="1134"/>
        <w:jc w:val="both"/>
        <w:rPr>
          <w:color w:val="466477"/>
        </w:rPr>
      </w:pPr>
      <w:r w:rsidRPr="00044D9A">
        <w:rPr>
          <w:color w:val="466477"/>
        </w:rPr>
        <w:t xml:space="preserve">A reference to any </w:t>
      </w:r>
      <w:r w:rsidRPr="00044D9A">
        <w:rPr>
          <w:b/>
          <w:color w:val="466477"/>
        </w:rPr>
        <w:t>legislation</w:t>
      </w:r>
      <w:r w:rsidRPr="00044D9A">
        <w:rPr>
          <w:color w:val="466477"/>
        </w:rPr>
        <w:t xml:space="preserve"> includes:</w:t>
      </w:r>
    </w:p>
    <w:p w14:paraId="276CE000" w14:textId="77777777" w:rsidR="00117B6A" w:rsidRPr="00044D9A" w:rsidRDefault="00117B6A" w:rsidP="00117B6A">
      <w:pPr>
        <w:pStyle w:val="OutlinenumberedLevel3"/>
        <w:numPr>
          <w:ilvl w:val="3"/>
          <w:numId w:val="10"/>
        </w:numPr>
        <w:spacing w:before="0"/>
        <w:jc w:val="both"/>
        <w:rPr>
          <w:rFonts w:eastAsia="MS Mincho"/>
          <w:color w:val="466477"/>
        </w:rPr>
      </w:pPr>
      <w:r w:rsidRPr="00044D9A">
        <w:rPr>
          <w:rFonts w:eastAsia="MS Mincho"/>
          <w:color w:val="466477"/>
        </w:rPr>
        <w:t>That legislation as from time to time amended, re-enacted or substituted; and</w:t>
      </w:r>
    </w:p>
    <w:p w14:paraId="16DA2FBA" w14:textId="77777777" w:rsidR="00117B6A" w:rsidRPr="00044D9A" w:rsidRDefault="00117B6A" w:rsidP="00117B6A">
      <w:pPr>
        <w:pStyle w:val="OutlinenumberedLevel3"/>
        <w:numPr>
          <w:ilvl w:val="3"/>
          <w:numId w:val="10"/>
        </w:numPr>
        <w:spacing w:before="0"/>
        <w:jc w:val="both"/>
        <w:rPr>
          <w:rFonts w:eastAsia="MS Mincho"/>
          <w:color w:val="466477"/>
        </w:rPr>
      </w:pPr>
      <w:r w:rsidRPr="00044D9A">
        <w:rPr>
          <w:rFonts w:eastAsia="MS Mincho"/>
          <w:color w:val="466477"/>
        </w:rPr>
        <w:t xml:space="preserve">Any statutory instruments, regulations, rules and orders issued under that legislation or provision from time to </w:t>
      </w:r>
      <w:proofErr w:type="gramStart"/>
      <w:r w:rsidRPr="00044D9A">
        <w:rPr>
          <w:rFonts w:eastAsia="MS Mincho"/>
          <w:color w:val="466477"/>
        </w:rPr>
        <w:t>time;</w:t>
      </w:r>
      <w:proofErr w:type="gramEnd"/>
    </w:p>
    <w:p w14:paraId="4B65B03C" w14:textId="77777777" w:rsidR="00117B6A" w:rsidRPr="00044D9A" w:rsidRDefault="00117B6A" w:rsidP="00117B6A">
      <w:pPr>
        <w:pStyle w:val="OutlinenumberedLevel3"/>
        <w:spacing w:before="0"/>
        <w:jc w:val="both"/>
        <w:rPr>
          <w:color w:val="466477"/>
        </w:rPr>
      </w:pPr>
      <w:r w:rsidRPr="00044D9A">
        <w:rPr>
          <w:color w:val="466477"/>
        </w:rPr>
        <w:t xml:space="preserve">A reference to a </w:t>
      </w:r>
      <w:r w:rsidRPr="00044D9A">
        <w:rPr>
          <w:b/>
          <w:color w:val="466477"/>
        </w:rPr>
        <w:t>clause</w:t>
      </w:r>
      <w:r w:rsidRPr="00044D9A">
        <w:rPr>
          <w:color w:val="466477"/>
        </w:rPr>
        <w:t xml:space="preserve">, </w:t>
      </w:r>
      <w:r w:rsidRPr="00044D9A">
        <w:rPr>
          <w:b/>
          <w:color w:val="466477"/>
        </w:rPr>
        <w:t>part</w:t>
      </w:r>
      <w:r w:rsidRPr="00044D9A">
        <w:rPr>
          <w:color w:val="466477"/>
        </w:rPr>
        <w:t xml:space="preserve">, </w:t>
      </w:r>
      <w:r w:rsidRPr="00044D9A">
        <w:rPr>
          <w:b/>
          <w:color w:val="466477"/>
        </w:rPr>
        <w:t>schedule</w:t>
      </w:r>
      <w:r w:rsidRPr="00044D9A">
        <w:rPr>
          <w:color w:val="466477"/>
        </w:rPr>
        <w:t xml:space="preserve"> or </w:t>
      </w:r>
      <w:r w:rsidRPr="00044D9A">
        <w:rPr>
          <w:b/>
          <w:color w:val="466477"/>
        </w:rPr>
        <w:t>attachment</w:t>
      </w:r>
      <w:r w:rsidRPr="00044D9A">
        <w:rPr>
          <w:color w:val="466477"/>
        </w:rPr>
        <w:t xml:space="preserve"> is a reference to a clause, part, schedule or attachment of or to this </w:t>
      </w:r>
      <w:proofErr w:type="gramStart"/>
      <w:r w:rsidRPr="00044D9A">
        <w:rPr>
          <w:color w:val="466477"/>
        </w:rPr>
        <w:t>constitution;</w:t>
      </w:r>
      <w:proofErr w:type="gramEnd"/>
    </w:p>
    <w:p w14:paraId="1726DA72" w14:textId="77777777" w:rsidR="00117B6A" w:rsidRPr="00044D9A" w:rsidRDefault="00117B6A" w:rsidP="00117B6A">
      <w:pPr>
        <w:pStyle w:val="OutlinenumberedLevel3"/>
        <w:spacing w:before="0"/>
        <w:jc w:val="both"/>
        <w:rPr>
          <w:color w:val="466477"/>
        </w:rPr>
      </w:pPr>
      <w:r w:rsidRPr="00044D9A">
        <w:rPr>
          <w:color w:val="466477"/>
        </w:rPr>
        <w:t xml:space="preserve">A reference to a </w:t>
      </w:r>
      <w:r w:rsidRPr="00044D9A">
        <w:rPr>
          <w:b/>
          <w:color w:val="466477"/>
        </w:rPr>
        <w:t>paragraph</w:t>
      </w:r>
      <w:r w:rsidRPr="00044D9A">
        <w:rPr>
          <w:color w:val="466477"/>
        </w:rPr>
        <w:t xml:space="preserve"> is a reference to a paragraph of a schedule to this </w:t>
      </w:r>
      <w:proofErr w:type="gramStart"/>
      <w:r w:rsidRPr="00044D9A">
        <w:rPr>
          <w:color w:val="466477"/>
        </w:rPr>
        <w:t>constitution;</w:t>
      </w:r>
      <w:proofErr w:type="gramEnd"/>
    </w:p>
    <w:p w14:paraId="4897096D" w14:textId="77777777" w:rsidR="00117B6A" w:rsidRPr="00044D9A" w:rsidRDefault="00117B6A" w:rsidP="00117B6A">
      <w:pPr>
        <w:pStyle w:val="OutlinenumberedLevel3"/>
        <w:spacing w:before="0"/>
        <w:jc w:val="both"/>
        <w:rPr>
          <w:color w:val="466477"/>
        </w:rPr>
      </w:pPr>
      <w:r w:rsidRPr="00044D9A">
        <w:rPr>
          <w:b/>
          <w:color w:val="466477"/>
        </w:rPr>
        <w:t>Including</w:t>
      </w:r>
      <w:r w:rsidRPr="00044D9A">
        <w:rPr>
          <w:color w:val="466477"/>
        </w:rPr>
        <w:t xml:space="preserve"> and similar words do not imply any </w:t>
      </w:r>
      <w:proofErr w:type="gramStart"/>
      <w:r w:rsidRPr="00044D9A">
        <w:rPr>
          <w:color w:val="466477"/>
        </w:rPr>
        <w:t>limitation;</w:t>
      </w:r>
      <w:proofErr w:type="gramEnd"/>
    </w:p>
    <w:p w14:paraId="65517569" w14:textId="77777777" w:rsidR="00117B6A" w:rsidRPr="00044D9A" w:rsidRDefault="00117B6A" w:rsidP="00117B6A">
      <w:pPr>
        <w:pStyle w:val="OutlinenumberedLevel3"/>
        <w:spacing w:before="0"/>
        <w:jc w:val="both"/>
        <w:rPr>
          <w:color w:val="466477"/>
        </w:rPr>
      </w:pPr>
      <w:r w:rsidRPr="00044D9A">
        <w:rPr>
          <w:color w:val="466477"/>
        </w:rPr>
        <w:t xml:space="preserve">The </w:t>
      </w:r>
      <w:r w:rsidRPr="00044D9A">
        <w:rPr>
          <w:b/>
          <w:color w:val="466477"/>
        </w:rPr>
        <w:t>singular</w:t>
      </w:r>
      <w:r w:rsidRPr="00044D9A">
        <w:rPr>
          <w:color w:val="466477"/>
        </w:rPr>
        <w:t xml:space="preserve"> includes the plural and vice versa; and</w:t>
      </w:r>
    </w:p>
    <w:p w14:paraId="01121CAF" w14:textId="77777777" w:rsidR="00117B6A" w:rsidRPr="00044D9A" w:rsidRDefault="00117B6A" w:rsidP="00117B6A">
      <w:pPr>
        <w:pStyle w:val="OutlinenumberedLevel3"/>
        <w:spacing w:before="0"/>
        <w:jc w:val="both"/>
        <w:rPr>
          <w:color w:val="466477"/>
        </w:rPr>
      </w:pPr>
      <w:r w:rsidRPr="00044D9A">
        <w:rPr>
          <w:color w:val="466477"/>
        </w:rPr>
        <w:t xml:space="preserve">The expression </w:t>
      </w:r>
      <w:r w:rsidRPr="00044D9A">
        <w:rPr>
          <w:b/>
          <w:color w:val="466477"/>
        </w:rPr>
        <w:t>with the approval of the Shareholders</w:t>
      </w:r>
      <w:r w:rsidRPr="00044D9A">
        <w:rPr>
          <w:color w:val="466477"/>
        </w:rPr>
        <w:t xml:space="preserve"> means with the approval of the Shareholders by ordinary resolution.</w:t>
      </w:r>
    </w:p>
    <w:p w14:paraId="2EE30964" w14:textId="77777777" w:rsidR="00117B6A" w:rsidRPr="00044D9A" w:rsidRDefault="00117B6A" w:rsidP="00117B6A">
      <w:pPr>
        <w:pStyle w:val="OutlinenumberedLevel2"/>
        <w:spacing w:before="0"/>
        <w:jc w:val="both"/>
        <w:rPr>
          <w:color w:val="466477"/>
        </w:rPr>
      </w:pPr>
      <w:r w:rsidRPr="00044D9A">
        <w:rPr>
          <w:rFonts w:eastAsia="MS Mincho"/>
          <w:b/>
          <w:color w:val="466477"/>
        </w:rPr>
        <w:t>Conflicts between the Act and this constitution:</w:t>
      </w:r>
      <w:r w:rsidRPr="00044D9A">
        <w:rPr>
          <w:rFonts w:eastAsia="MS Mincho"/>
          <w:color w:val="466477"/>
        </w:rPr>
        <w:t xml:space="preserve">  If there is any conflict between</w:t>
      </w:r>
      <w:r w:rsidRPr="00044D9A">
        <w:rPr>
          <w:color w:val="466477"/>
        </w:rPr>
        <w:t xml:space="preserve"> a provision in this constitution and a mandatory provision in the Act, the provision in the Act prevails.</w:t>
      </w:r>
    </w:p>
    <w:p w14:paraId="56EC146C" w14:textId="77777777" w:rsidR="00117B6A" w:rsidRPr="00044D9A" w:rsidRDefault="00117B6A" w:rsidP="00117B6A">
      <w:pPr>
        <w:rPr>
          <w:b/>
          <w:color w:val="466477"/>
          <w:highlight w:val="lightGray"/>
        </w:rPr>
      </w:pPr>
    </w:p>
    <w:p w14:paraId="39D8696F" w14:textId="77777777" w:rsidR="00117B6A" w:rsidRPr="00044D9A" w:rsidRDefault="00117B6A" w:rsidP="00117B6A">
      <w:pPr>
        <w:rPr>
          <w:color w:val="466477"/>
        </w:rPr>
      </w:pPr>
    </w:p>
    <w:p w14:paraId="3E51A296" w14:textId="77777777" w:rsidR="00117B6A" w:rsidRPr="00044D9A" w:rsidRDefault="00117B6A" w:rsidP="00117B6A">
      <w:pPr>
        <w:rPr>
          <w:color w:val="466477"/>
        </w:rPr>
      </w:pPr>
      <w:r w:rsidRPr="00044D9A">
        <w:rPr>
          <w:color w:val="466477"/>
        </w:rPr>
        <w:br w:type="page"/>
      </w:r>
    </w:p>
    <w:p w14:paraId="5CD73779" w14:textId="77777777" w:rsidR="00117B6A" w:rsidRPr="00044D9A" w:rsidRDefault="00117B6A" w:rsidP="00117B6A">
      <w:pPr>
        <w:pStyle w:val="OutlinenumberedLevel1"/>
        <w:numPr>
          <w:ilvl w:val="0"/>
          <w:numId w:val="0"/>
        </w:numPr>
        <w:ind w:left="567"/>
        <w:jc w:val="both"/>
        <w:rPr>
          <w:color w:val="466477"/>
        </w:rPr>
      </w:pPr>
      <w:bookmarkStart w:id="89" w:name="_Toc378254064"/>
      <w:bookmarkStart w:id="90" w:name="_Toc461703709"/>
      <w:r w:rsidRPr="00044D9A">
        <w:rPr>
          <w:color w:val="466477"/>
        </w:rPr>
        <w:lastRenderedPageBreak/>
        <w:t>Schedule 1</w:t>
      </w:r>
      <w:bookmarkEnd w:id="89"/>
      <w:bookmarkEnd w:id="90"/>
    </w:p>
    <w:p w14:paraId="4777F4C6" w14:textId="77777777" w:rsidR="00117B6A" w:rsidRPr="00044D9A" w:rsidRDefault="00117B6A" w:rsidP="00117B6A">
      <w:pPr>
        <w:jc w:val="both"/>
        <w:rPr>
          <w:b/>
          <w:color w:val="466477"/>
        </w:rPr>
      </w:pPr>
      <w:bookmarkStart w:id="91" w:name="_Toc268854710"/>
      <w:bookmarkStart w:id="92" w:name="_Toc378254065"/>
      <w:r w:rsidRPr="00044D9A">
        <w:rPr>
          <w:b/>
          <w:color w:val="466477"/>
        </w:rPr>
        <w:t>Calls, forfeiture and liens</w:t>
      </w:r>
      <w:bookmarkEnd w:id="91"/>
      <w:bookmarkEnd w:id="92"/>
    </w:p>
    <w:p w14:paraId="5FF62545" w14:textId="77777777" w:rsidR="00117B6A" w:rsidRPr="00044D9A" w:rsidRDefault="00117B6A" w:rsidP="00117B6A">
      <w:pPr>
        <w:pStyle w:val="Style1"/>
        <w:numPr>
          <w:ilvl w:val="0"/>
          <w:numId w:val="11"/>
        </w:numPr>
        <w:tabs>
          <w:tab w:val="clear" w:pos="567"/>
        </w:tabs>
        <w:spacing w:before="0" w:after="200" w:line="320" w:lineRule="atLeast"/>
        <w:ind w:left="927" w:hanging="360"/>
        <w:jc w:val="both"/>
        <w:rPr>
          <w:iCs w:val="0"/>
          <w:color w:val="466477"/>
        </w:rPr>
      </w:pPr>
      <w:r w:rsidRPr="00044D9A">
        <w:rPr>
          <w:iCs w:val="0"/>
          <w:color w:val="466477"/>
        </w:rPr>
        <w:t>CALLS ON SHARES</w:t>
      </w:r>
    </w:p>
    <w:p w14:paraId="0100C401" w14:textId="77777777" w:rsidR="00117B6A" w:rsidRPr="00044D9A" w:rsidRDefault="00117B6A" w:rsidP="00117B6A">
      <w:pPr>
        <w:pStyle w:val="Style2"/>
        <w:spacing w:before="0"/>
        <w:jc w:val="both"/>
        <w:rPr>
          <w:color w:val="466477"/>
        </w:rPr>
      </w:pPr>
      <w:r w:rsidRPr="00044D9A">
        <w:rPr>
          <w:b/>
          <w:color w:val="466477"/>
        </w:rPr>
        <w:t>Shareholders must pay calls:</w:t>
      </w:r>
      <w:r w:rsidRPr="00044D9A">
        <w:rPr>
          <w:color w:val="466477"/>
        </w:rPr>
        <w:t xml:space="preserve">  Subject to this constitution, the terms of issue of any Shares or the terms of the contract for the issue of any Shares, every Shareholder on receiving at least 48 hours' written notice specifying the time or times and the place of payment must pay, in accordance with that notice, the amount called to be paid in respect of any Shares that are not fully paid Shares and that he or she holds.  The Board may revoke or postpone a </w:t>
      </w:r>
      <w:proofErr w:type="gramStart"/>
      <w:r w:rsidRPr="00044D9A">
        <w:rPr>
          <w:color w:val="466477"/>
        </w:rPr>
        <w:t>call, or</w:t>
      </w:r>
      <w:proofErr w:type="gramEnd"/>
      <w:r w:rsidRPr="00044D9A">
        <w:rPr>
          <w:color w:val="466477"/>
        </w:rPr>
        <w:t xml:space="preserve"> require a call to be paid by instalments.</w:t>
      </w:r>
    </w:p>
    <w:p w14:paraId="156BF81D" w14:textId="77777777" w:rsidR="00117B6A" w:rsidRPr="00044D9A" w:rsidRDefault="00117B6A" w:rsidP="00117B6A">
      <w:pPr>
        <w:pStyle w:val="Style2"/>
        <w:spacing w:before="0"/>
        <w:jc w:val="both"/>
        <w:rPr>
          <w:b/>
          <w:color w:val="466477"/>
        </w:rPr>
      </w:pPr>
      <w:r w:rsidRPr="00044D9A">
        <w:rPr>
          <w:b/>
          <w:color w:val="466477"/>
        </w:rPr>
        <w:t>Calls to apply equally:</w:t>
      </w:r>
      <w:r w:rsidRPr="00044D9A">
        <w:rPr>
          <w:color w:val="466477"/>
        </w:rPr>
        <w:t xml:space="preserve">  Subject to the terms of issue of any Shares and to paragraph </w:t>
      </w:r>
      <w:r w:rsidRPr="00044D9A">
        <w:rPr>
          <w:color w:val="466477"/>
        </w:rPr>
        <w:fldChar w:fldCharType="begin"/>
      </w:r>
      <w:r w:rsidRPr="00044D9A">
        <w:rPr>
          <w:color w:val="466477"/>
        </w:rPr>
        <w:instrText xml:space="preserve"> REF _Ref461196106 \r \h  \* MERGEFORMAT </w:instrText>
      </w:r>
      <w:r w:rsidRPr="00044D9A">
        <w:rPr>
          <w:color w:val="466477"/>
        </w:rPr>
      </w:r>
      <w:r w:rsidRPr="00044D9A">
        <w:rPr>
          <w:color w:val="466477"/>
        </w:rPr>
        <w:fldChar w:fldCharType="separate"/>
      </w:r>
      <w:r w:rsidRPr="00044D9A">
        <w:rPr>
          <w:color w:val="466477"/>
        </w:rPr>
        <w:t>1.7</w:t>
      </w:r>
      <w:r w:rsidRPr="00044D9A">
        <w:rPr>
          <w:color w:val="466477"/>
        </w:rPr>
        <w:fldChar w:fldCharType="end"/>
      </w:r>
      <w:r w:rsidRPr="00044D9A">
        <w:rPr>
          <w:color w:val="466477"/>
        </w:rPr>
        <w:t>, unless all the holders of a class of Shares subject to a call unanimously agree, a call (or the postponement or revocation of a call) will apply to all the holders of Shares of the class equally.</w:t>
      </w:r>
    </w:p>
    <w:p w14:paraId="6A1A2848" w14:textId="77777777" w:rsidR="00117B6A" w:rsidRPr="00044D9A" w:rsidRDefault="00117B6A" w:rsidP="00117B6A">
      <w:pPr>
        <w:pStyle w:val="Style2"/>
        <w:spacing w:before="0"/>
        <w:jc w:val="both"/>
        <w:rPr>
          <w:b/>
          <w:color w:val="466477"/>
        </w:rPr>
      </w:pPr>
      <w:r w:rsidRPr="00044D9A">
        <w:rPr>
          <w:b/>
          <w:color w:val="466477"/>
        </w:rPr>
        <w:t>Calls made when Board resolution passed:</w:t>
      </w:r>
      <w:r w:rsidRPr="00044D9A">
        <w:rPr>
          <w:color w:val="466477"/>
        </w:rPr>
        <w:t xml:space="preserve">  A call is regarded as having been made at the time when the Board resolution authorising the call was passed.</w:t>
      </w:r>
    </w:p>
    <w:p w14:paraId="08883CE5" w14:textId="77777777" w:rsidR="00117B6A" w:rsidRPr="00044D9A" w:rsidRDefault="00117B6A" w:rsidP="00117B6A">
      <w:pPr>
        <w:pStyle w:val="Style2"/>
        <w:spacing w:before="0"/>
        <w:jc w:val="both"/>
        <w:rPr>
          <w:b/>
          <w:color w:val="466477"/>
        </w:rPr>
      </w:pPr>
      <w:r w:rsidRPr="00044D9A">
        <w:rPr>
          <w:b/>
          <w:color w:val="466477"/>
        </w:rPr>
        <w:t>Joint holders are jointly and severally liable:</w:t>
      </w:r>
      <w:r w:rsidRPr="00044D9A">
        <w:rPr>
          <w:color w:val="466477"/>
        </w:rPr>
        <w:t xml:space="preserve">  The joint holders of a Share that is not a fully paid Share are jointly and severally liable to pay all calls for that Share.</w:t>
      </w:r>
    </w:p>
    <w:p w14:paraId="6D94DA2E" w14:textId="77777777" w:rsidR="00117B6A" w:rsidRPr="00044D9A" w:rsidRDefault="00117B6A" w:rsidP="00117B6A">
      <w:pPr>
        <w:pStyle w:val="Style2"/>
        <w:spacing w:before="0"/>
        <w:jc w:val="both"/>
        <w:rPr>
          <w:b/>
          <w:color w:val="466477"/>
        </w:rPr>
      </w:pPr>
      <w:r w:rsidRPr="00044D9A">
        <w:rPr>
          <w:b/>
          <w:color w:val="466477"/>
        </w:rPr>
        <w:t xml:space="preserve">Unpaid calls </w:t>
      </w:r>
      <w:proofErr w:type="gramStart"/>
      <w:r w:rsidRPr="00044D9A">
        <w:rPr>
          <w:b/>
          <w:color w:val="466477"/>
        </w:rPr>
        <w:t>will</w:t>
      </w:r>
      <w:proofErr w:type="gramEnd"/>
      <w:r w:rsidRPr="00044D9A">
        <w:rPr>
          <w:b/>
          <w:color w:val="466477"/>
        </w:rPr>
        <w:t xml:space="preserve"> accrue interest:</w:t>
      </w:r>
      <w:r w:rsidRPr="00044D9A">
        <w:rPr>
          <w:color w:val="466477"/>
        </w:rPr>
        <w:t xml:space="preserve">  If an amount called is not paid in full at the time specified for payment, the person from whom the amount is due must pay the Company interest on the amount that remains unpaid at a rate determined by the Board and calculated from the time specified for payment until the day of actual payment.  The Board may waive some or </w:t>
      </w:r>
      <w:proofErr w:type="gramStart"/>
      <w:r w:rsidRPr="00044D9A">
        <w:rPr>
          <w:color w:val="466477"/>
        </w:rPr>
        <w:t>all of</w:t>
      </w:r>
      <w:proofErr w:type="gramEnd"/>
      <w:r w:rsidRPr="00044D9A">
        <w:rPr>
          <w:color w:val="466477"/>
        </w:rPr>
        <w:t xml:space="preserve"> the payment of that interest.</w:t>
      </w:r>
    </w:p>
    <w:p w14:paraId="0283115F" w14:textId="77777777" w:rsidR="00117B6A" w:rsidRPr="00044D9A" w:rsidRDefault="00117B6A" w:rsidP="00117B6A">
      <w:pPr>
        <w:pStyle w:val="Style2"/>
        <w:spacing w:before="0"/>
        <w:jc w:val="both"/>
        <w:rPr>
          <w:b/>
          <w:color w:val="466477"/>
        </w:rPr>
      </w:pPr>
      <w:r w:rsidRPr="00044D9A">
        <w:rPr>
          <w:b/>
          <w:color w:val="466477"/>
        </w:rPr>
        <w:t>Amounts payable under terms of issue treated as calls:</w:t>
      </w:r>
      <w:r w:rsidRPr="00044D9A">
        <w:rPr>
          <w:color w:val="466477"/>
        </w:rPr>
        <w:t xml:space="preserve">  Any amount that becomes payable on issue or at any specified date under this constitution or under the terms of issue of a Share or under a contract for the issue of a Share, will be regarded as being a call duly made and payable on the specified date.  If the payment is not made, the relevant provisions of this constitution will apply as if the amount had become payable by virtue of a call made in accordance with this constitution.</w:t>
      </w:r>
    </w:p>
    <w:p w14:paraId="793E2A52" w14:textId="77777777" w:rsidR="00117B6A" w:rsidRPr="00044D9A" w:rsidRDefault="00117B6A" w:rsidP="00117B6A">
      <w:pPr>
        <w:pStyle w:val="Style2"/>
        <w:spacing w:before="0"/>
        <w:jc w:val="both"/>
        <w:rPr>
          <w:color w:val="466477"/>
        </w:rPr>
      </w:pPr>
      <w:bookmarkStart w:id="93" w:name="_Ref461196106"/>
      <w:r w:rsidRPr="00044D9A">
        <w:rPr>
          <w:b/>
          <w:color w:val="466477"/>
        </w:rPr>
        <w:lastRenderedPageBreak/>
        <w:t>Board may differentiate between holders as to calls:</w:t>
      </w:r>
      <w:r w:rsidRPr="00044D9A">
        <w:rPr>
          <w:color w:val="466477"/>
        </w:rPr>
        <w:t xml:space="preserve">  On the issue of Shares, the Board may differentiate between the holders of Shares as to the number of calls to be paid and the times of payments.</w:t>
      </w:r>
      <w:bookmarkEnd w:id="93"/>
    </w:p>
    <w:p w14:paraId="4A1590CD" w14:textId="635C0088" w:rsidR="00117B6A" w:rsidRDefault="00117B6A" w:rsidP="00D94047">
      <w:pPr>
        <w:rPr>
          <w:color w:val="466477"/>
        </w:rPr>
      </w:pPr>
      <w:proofErr w:type="gramStart"/>
      <w:r w:rsidRPr="00044D9A">
        <w:rPr>
          <w:b/>
          <w:color w:val="466477"/>
        </w:rPr>
        <w:t>Board</w:t>
      </w:r>
      <w:proofErr w:type="gramEnd"/>
      <w:r w:rsidRPr="00044D9A">
        <w:rPr>
          <w:b/>
          <w:color w:val="466477"/>
        </w:rPr>
        <w:t xml:space="preserve"> may accept payment in advance for calls:</w:t>
      </w:r>
      <w:r w:rsidRPr="00044D9A">
        <w:rPr>
          <w:color w:val="466477"/>
        </w:rPr>
        <w:t xml:space="preserve">  Where a Shareholder is willing to advance some or </w:t>
      </w:r>
      <w:proofErr w:type="gramStart"/>
      <w:r w:rsidRPr="00044D9A">
        <w:rPr>
          <w:color w:val="466477"/>
        </w:rPr>
        <w:t>all of</w:t>
      </w:r>
      <w:proofErr w:type="gramEnd"/>
      <w:r w:rsidRPr="00044D9A">
        <w:rPr>
          <w:color w:val="466477"/>
        </w:rPr>
        <w:t xml:space="preserve"> the money unpaid and uncalled on any Share or Shares of that Shareholder, the Board may accept the amount advanced on the Company's behalf.  The Board may pay interest on that amount at a rate agreed between the Board and the</w:t>
      </w:r>
      <w:r w:rsidR="00D94047">
        <w:rPr>
          <w:color w:val="466477"/>
        </w:rPr>
        <w:t xml:space="preserve"> </w:t>
      </w:r>
      <w:r w:rsidRPr="00044D9A">
        <w:rPr>
          <w:color w:val="466477"/>
        </w:rPr>
        <w:t xml:space="preserve">Shareholder for the period between the date that the amount is accepted and the date that the amount becomes payable under a </w:t>
      </w:r>
      <w:proofErr w:type="gramStart"/>
      <w:r w:rsidRPr="00044D9A">
        <w:rPr>
          <w:color w:val="466477"/>
        </w:rPr>
        <w:t>call</w:t>
      </w:r>
      <w:proofErr w:type="gramEnd"/>
      <w:r w:rsidRPr="00044D9A">
        <w:rPr>
          <w:color w:val="466477"/>
        </w:rPr>
        <w:t xml:space="preserve"> or the date specified for its payment.</w:t>
      </w:r>
    </w:p>
    <w:p w14:paraId="582043C7" w14:textId="77777777" w:rsidR="00D94047" w:rsidRPr="00D94047" w:rsidRDefault="00D94047" w:rsidP="00D94047">
      <w:pPr>
        <w:rPr>
          <w:color w:val="466477"/>
        </w:rPr>
      </w:pPr>
    </w:p>
    <w:p w14:paraId="3860EA41" w14:textId="77777777" w:rsidR="00117B6A" w:rsidRPr="00044D9A" w:rsidRDefault="00117B6A" w:rsidP="00117B6A">
      <w:pPr>
        <w:pStyle w:val="Style1"/>
        <w:spacing w:before="0" w:after="200" w:line="320" w:lineRule="atLeast"/>
        <w:jc w:val="both"/>
        <w:rPr>
          <w:iCs w:val="0"/>
          <w:color w:val="466477"/>
        </w:rPr>
      </w:pPr>
      <w:r w:rsidRPr="00044D9A">
        <w:rPr>
          <w:iCs w:val="0"/>
          <w:color w:val="466477"/>
        </w:rPr>
        <w:t>FORFEITURE OF SHARES</w:t>
      </w:r>
    </w:p>
    <w:p w14:paraId="79079B06" w14:textId="77777777" w:rsidR="00117B6A" w:rsidRPr="00044D9A" w:rsidRDefault="00117B6A" w:rsidP="00117B6A">
      <w:pPr>
        <w:pStyle w:val="Style2"/>
        <w:spacing w:before="0"/>
        <w:jc w:val="both"/>
        <w:rPr>
          <w:b/>
          <w:color w:val="466477"/>
        </w:rPr>
      </w:pPr>
      <w:bookmarkStart w:id="94" w:name="_Ref461196170"/>
      <w:r w:rsidRPr="00044D9A">
        <w:rPr>
          <w:b/>
          <w:color w:val="466477"/>
        </w:rPr>
        <w:t>Directors may by notice require forfeiture of Shares if calls unpaid:</w:t>
      </w:r>
      <w:r w:rsidRPr="00044D9A">
        <w:rPr>
          <w:color w:val="466477"/>
        </w:rPr>
        <w:t xml:space="preserve">  The Directors may during the time that a call, instalment, or other amount remains unpaid on a Share, serve a notice on the Shareholder requiring payment of the unpaid call, instalment, or other amount, together with any accrued interest.</w:t>
      </w:r>
      <w:bookmarkEnd w:id="94"/>
    </w:p>
    <w:p w14:paraId="33D32619" w14:textId="77777777" w:rsidR="00117B6A" w:rsidRPr="00044D9A" w:rsidRDefault="00117B6A" w:rsidP="00117B6A">
      <w:pPr>
        <w:pStyle w:val="Style2"/>
        <w:spacing w:before="0"/>
        <w:jc w:val="both"/>
        <w:rPr>
          <w:b/>
          <w:color w:val="466477"/>
        </w:rPr>
      </w:pPr>
      <w:r w:rsidRPr="00044D9A">
        <w:rPr>
          <w:b/>
          <w:color w:val="466477"/>
        </w:rPr>
        <w:t>Notice of forfeiture must satisfy certain requirements:</w:t>
      </w:r>
      <w:r w:rsidRPr="00044D9A">
        <w:rPr>
          <w:color w:val="466477"/>
        </w:rPr>
        <w:t xml:space="preserve">  The notice served on a Shareholder under paragraph </w:t>
      </w:r>
      <w:r w:rsidRPr="00044D9A">
        <w:rPr>
          <w:color w:val="466477"/>
        </w:rPr>
        <w:fldChar w:fldCharType="begin"/>
      </w:r>
      <w:r w:rsidRPr="00044D9A">
        <w:rPr>
          <w:color w:val="466477"/>
        </w:rPr>
        <w:instrText xml:space="preserve"> REF _Ref461196170 \r \h  \* MERGEFORMAT </w:instrText>
      </w:r>
      <w:r w:rsidRPr="00044D9A">
        <w:rPr>
          <w:color w:val="466477"/>
        </w:rPr>
      </w:r>
      <w:r w:rsidRPr="00044D9A">
        <w:rPr>
          <w:color w:val="466477"/>
        </w:rPr>
        <w:fldChar w:fldCharType="separate"/>
      </w:r>
      <w:r w:rsidRPr="00044D9A">
        <w:rPr>
          <w:color w:val="466477"/>
        </w:rPr>
        <w:t>2.1</w:t>
      </w:r>
      <w:r w:rsidRPr="00044D9A">
        <w:rPr>
          <w:color w:val="466477"/>
        </w:rPr>
        <w:fldChar w:fldCharType="end"/>
      </w:r>
      <w:r w:rsidRPr="00044D9A">
        <w:rPr>
          <w:color w:val="466477"/>
        </w:rPr>
        <w:t xml:space="preserve"> must specify a date not earlier than 10 working days after the date the notice is served by which payment is to be made.  The notice must also state that, in the event of non-payment by the appointed time, the Shares to which the call, instalment, or other amount relates, will be liable to be forfeited by the Shareholder.</w:t>
      </w:r>
    </w:p>
    <w:p w14:paraId="46695CBB" w14:textId="77777777" w:rsidR="00117B6A" w:rsidRPr="00044D9A" w:rsidRDefault="00117B6A" w:rsidP="00117B6A">
      <w:pPr>
        <w:pStyle w:val="Style2"/>
        <w:spacing w:before="0"/>
        <w:jc w:val="both"/>
        <w:rPr>
          <w:b/>
          <w:color w:val="466477"/>
        </w:rPr>
      </w:pPr>
      <w:r w:rsidRPr="00044D9A">
        <w:rPr>
          <w:b/>
          <w:color w:val="466477"/>
        </w:rPr>
        <w:t>Failure to comply with notice may lead to forfeiture:</w:t>
      </w:r>
      <w:r w:rsidRPr="00044D9A">
        <w:rPr>
          <w:color w:val="466477"/>
        </w:rPr>
        <w:t xml:space="preserve">  Where a valid notice under paragraph </w:t>
      </w:r>
      <w:r w:rsidRPr="00044D9A">
        <w:rPr>
          <w:color w:val="466477"/>
        </w:rPr>
        <w:fldChar w:fldCharType="begin"/>
      </w:r>
      <w:r w:rsidRPr="00044D9A">
        <w:rPr>
          <w:color w:val="466477"/>
        </w:rPr>
        <w:instrText xml:space="preserve"> REF _Ref461196170 \r \h  \* MERGEFORMAT </w:instrText>
      </w:r>
      <w:r w:rsidRPr="00044D9A">
        <w:rPr>
          <w:color w:val="466477"/>
        </w:rPr>
      </w:r>
      <w:r w:rsidRPr="00044D9A">
        <w:rPr>
          <w:color w:val="466477"/>
        </w:rPr>
        <w:fldChar w:fldCharType="separate"/>
      </w:r>
      <w:r w:rsidRPr="00044D9A">
        <w:rPr>
          <w:color w:val="466477"/>
        </w:rPr>
        <w:t>2.1</w:t>
      </w:r>
      <w:r w:rsidRPr="00044D9A">
        <w:rPr>
          <w:color w:val="466477"/>
        </w:rPr>
        <w:fldChar w:fldCharType="end"/>
      </w:r>
      <w:r w:rsidRPr="00044D9A">
        <w:rPr>
          <w:color w:val="466477"/>
        </w:rPr>
        <w:t xml:space="preserve"> is served on a Shareholder and the Shareholder fails to comply with the notice, then the Board:</w:t>
      </w:r>
    </w:p>
    <w:p w14:paraId="53174EFE" w14:textId="77777777" w:rsidR="00117B6A" w:rsidRPr="00044D9A" w:rsidRDefault="00117B6A" w:rsidP="00117B6A">
      <w:pPr>
        <w:pStyle w:val="OutlinenumberedLevel3"/>
        <w:spacing w:before="0"/>
        <w:jc w:val="both"/>
        <w:rPr>
          <w:color w:val="466477"/>
        </w:rPr>
      </w:pPr>
      <w:r w:rsidRPr="00044D9A">
        <w:rPr>
          <w:color w:val="466477"/>
        </w:rPr>
        <w:t>May resolve that any Share for which that notice was given be forfeited; and</w:t>
      </w:r>
    </w:p>
    <w:p w14:paraId="403E570A" w14:textId="77777777" w:rsidR="00117B6A" w:rsidRPr="00044D9A" w:rsidRDefault="00117B6A" w:rsidP="00117B6A">
      <w:pPr>
        <w:pStyle w:val="OutlinenumberedLevel3"/>
        <w:spacing w:before="0"/>
        <w:jc w:val="both"/>
        <w:rPr>
          <w:color w:val="466477"/>
        </w:rPr>
      </w:pPr>
      <w:r w:rsidRPr="00044D9A">
        <w:rPr>
          <w:color w:val="466477"/>
        </w:rPr>
        <w:t>May cancel any share certificate relating to any Share which has been forfeited under that resolution.</w:t>
      </w:r>
    </w:p>
    <w:p w14:paraId="329E02A2" w14:textId="77777777" w:rsidR="00117B6A" w:rsidRPr="00044D9A" w:rsidRDefault="00117B6A" w:rsidP="00117B6A">
      <w:pPr>
        <w:pStyle w:val="Style2"/>
        <w:spacing w:before="0"/>
        <w:jc w:val="both"/>
        <w:rPr>
          <w:b/>
          <w:color w:val="466477"/>
        </w:rPr>
      </w:pPr>
      <w:r w:rsidRPr="00044D9A">
        <w:rPr>
          <w:b/>
          <w:color w:val="466477"/>
        </w:rPr>
        <w:t>Board may deal with forfeited Share:</w:t>
      </w:r>
      <w:r w:rsidRPr="00044D9A">
        <w:rPr>
          <w:color w:val="466477"/>
        </w:rPr>
        <w:t xml:space="preserve">  Before any proposed sale or transfer of forfeited Shares, the Board must first offer those Shares to existing Shareholders, other than the Shareholder holding the forfeited Shares at the time of forfeiture, as if they were new Shares about to be issued by the Company.  Subject to this requirement, a forfeited Share may be sold or otherwise disposed of on </w:t>
      </w:r>
      <w:r w:rsidRPr="00044D9A">
        <w:rPr>
          <w:color w:val="466477"/>
        </w:rPr>
        <w:lastRenderedPageBreak/>
        <w:t>the terms and in the manner the Board thinks fit.  However, the Board may cancel the forfeiture at any time before the sale or other disposition on the terms the Board thinks fit.</w:t>
      </w:r>
    </w:p>
    <w:p w14:paraId="72D7DF2F" w14:textId="77777777" w:rsidR="00117B6A" w:rsidRPr="00044D9A" w:rsidRDefault="00117B6A" w:rsidP="00117B6A">
      <w:pPr>
        <w:pStyle w:val="Style2"/>
        <w:spacing w:before="0"/>
        <w:jc w:val="both"/>
        <w:rPr>
          <w:b/>
          <w:color w:val="466477"/>
        </w:rPr>
      </w:pPr>
      <w:r w:rsidRPr="00044D9A">
        <w:rPr>
          <w:b/>
          <w:color w:val="466477"/>
        </w:rPr>
        <w:t>Shareholder whose Shares are forfeited loses rights:</w:t>
      </w:r>
      <w:r w:rsidRPr="00044D9A">
        <w:rPr>
          <w:color w:val="466477"/>
        </w:rPr>
        <w:t xml:space="preserve">  A person whose Shares have been forfeited immediately ceases to be a Shareholder in respect of those Shares despite any other provision of this constitution.  The forfeiture includes all dividends and any other distribution in respect of the forfeited Shares announced but not actually paid before the forfeiture.  A person whose Shares have been forfeited remains liable to pay the unpaid amount he or she owes the Company, but that liability ceases if the Company receives payment in full of all money owing for those Shares.</w:t>
      </w:r>
    </w:p>
    <w:p w14:paraId="2B7435DD" w14:textId="77777777" w:rsidR="00D94047" w:rsidRPr="00D94047" w:rsidRDefault="00117B6A" w:rsidP="00D94047">
      <w:pPr>
        <w:pStyle w:val="Style2"/>
        <w:spacing w:before="0"/>
        <w:jc w:val="both"/>
        <w:rPr>
          <w:b/>
          <w:color w:val="466477"/>
        </w:rPr>
      </w:pPr>
      <w:r w:rsidRPr="00044D9A">
        <w:rPr>
          <w:b/>
          <w:color w:val="466477"/>
        </w:rPr>
        <w:t>Surrender of Shares:</w:t>
      </w:r>
      <w:r w:rsidRPr="00044D9A">
        <w:rPr>
          <w:color w:val="466477"/>
        </w:rPr>
        <w:t xml:space="preserve">  The Directors may, at their discretion, accept from any Shareholder a surrender of his or her Shares which are liable to forfeiture upon terms that may be agreed between the Shareholder and the Company</w:t>
      </w:r>
    </w:p>
    <w:p w14:paraId="090A54F8" w14:textId="070D7CAA" w:rsidR="00117B6A" w:rsidRPr="00D94047" w:rsidRDefault="00117B6A" w:rsidP="00D94047">
      <w:pPr>
        <w:pStyle w:val="Style2"/>
        <w:spacing w:before="0"/>
        <w:jc w:val="both"/>
        <w:rPr>
          <w:b/>
          <w:color w:val="466477"/>
        </w:rPr>
      </w:pPr>
      <w:r w:rsidRPr="00D94047">
        <w:rPr>
          <w:b/>
          <w:color w:val="466477"/>
        </w:rPr>
        <w:t>Director’s statutory declaration is conclusive:</w:t>
      </w:r>
      <w:r w:rsidRPr="00D94047">
        <w:rPr>
          <w:color w:val="466477"/>
        </w:rPr>
        <w:t xml:space="preserve">  A statutory declaration given by a Director that a Share has been duly forfeited on a stated date is conclusive evidence of the facts stated in that declaration against any person claiming an entitlement to that Share.</w:t>
      </w:r>
    </w:p>
    <w:p w14:paraId="6C6A5E1F" w14:textId="77777777" w:rsidR="00117B6A" w:rsidRPr="00044D9A" w:rsidRDefault="00117B6A" w:rsidP="00117B6A">
      <w:pPr>
        <w:pStyle w:val="Style2"/>
        <w:spacing w:before="0"/>
        <w:jc w:val="both"/>
        <w:rPr>
          <w:color w:val="466477"/>
        </w:rPr>
      </w:pPr>
      <w:r w:rsidRPr="00044D9A">
        <w:rPr>
          <w:b/>
          <w:color w:val="466477"/>
        </w:rPr>
        <w:t>Company may sell forfeited Share:</w:t>
      </w:r>
      <w:r w:rsidRPr="00044D9A">
        <w:rPr>
          <w:color w:val="466477"/>
        </w:rPr>
        <w:t xml:space="preserve">  The Company may receive consideration, if any, given for a forfeited Share following a sale or disposition, and may execute a transfer of the Share in favour of the person to whom the Share is sold or disposed of, and register that person as the holder of the Share.  That person is not bound to see to the application of the purchase money, if any, nor is the title to the Share affected by any irregularity or invalidity in the procedures under this constitution in respect of the forfeiture, sale or disposal of that Share.</w:t>
      </w:r>
    </w:p>
    <w:p w14:paraId="47A9B5A9" w14:textId="77777777" w:rsidR="00117B6A" w:rsidRPr="00044D9A" w:rsidRDefault="00117B6A" w:rsidP="00117B6A">
      <w:pPr>
        <w:pStyle w:val="Style2"/>
        <w:spacing w:before="0"/>
        <w:jc w:val="both"/>
        <w:rPr>
          <w:color w:val="466477"/>
        </w:rPr>
      </w:pPr>
      <w:r w:rsidRPr="00044D9A">
        <w:rPr>
          <w:b/>
          <w:color w:val="466477"/>
        </w:rPr>
        <w:t>Sale proceeds:</w:t>
      </w:r>
      <w:r w:rsidRPr="00044D9A">
        <w:rPr>
          <w:color w:val="466477"/>
        </w:rPr>
        <w:t xml:space="preserve">  If any forfeited Share is sold within 12 months of the date of forfeiture, the Company must apply the net proceeds of the sale (after deducting expenses of sale) in payment of the sum presently payable on the lien, and the balance, if any, must be paid to the former holder of the Share.</w:t>
      </w:r>
    </w:p>
    <w:p w14:paraId="54AAEB89" w14:textId="77777777" w:rsidR="00117B6A" w:rsidRPr="00044D9A" w:rsidRDefault="00117B6A" w:rsidP="00117B6A">
      <w:pPr>
        <w:pStyle w:val="Style1"/>
        <w:spacing w:before="0" w:after="200" w:line="320" w:lineRule="atLeast"/>
        <w:jc w:val="both"/>
        <w:rPr>
          <w:iCs w:val="0"/>
          <w:color w:val="466477"/>
        </w:rPr>
      </w:pPr>
      <w:r w:rsidRPr="00044D9A">
        <w:rPr>
          <w:iCs w:val="0"/>
          <w:color w:val="466477"/>
        </w:rPr>
        <w:t>LIENS</w:t>
      </w:r>
    </w:p>
    <w:p w14:paraId="3C1ACA20" w14:textId="77777777" w:rsidR="00117B6A" w:rsidRPr="00044D9A" w:rsidRDefault="00117B6A" w:rsidP="00117B6A">
      <w:pPr>
        <w:pStyle w:val="Style2"/>
        <w:spacing w:before="0"/>
        <w:jc w:val="both"/>
        <w:rPr>
          <w:color w:val="466477"/>
        </w:rPr>
      </w:pPr>
      <w:r w:rsidRPr="00044D9A">
        <w:rPr>
          <w:b/>
          <w:color w:val="466477"/>
        </w:rPr>
        <w:t>Company’s lien:</w:t>
      </w:r>
      <w:r w:rsidRPr="00044D9A">
        <w:rPr>
          <w:color w:val="466477"/>
        </w:rPr>
        <w:t xml:space="preserve">  The Company has a lien, ranking in priority over all other equities, on:</w:t>
      </w:r>
    </w:p>
    <w:p w14:paraId="6AC901EB" w14:textId="77777777" w:rsidR="00117B6A" w:rsidRPr="00044D9A" w:rsidRDefault="00117B6A" w:rsidP="00117B6A">
      <w:pPr>
        <w:pStyle w:val="OutlinenumberedLevel3"/>
        <w:numPr>
          <w:ilvl w:val="2"/>
          <w:numId w:val="14"/>
        </w:numPr>
        <w:spacing w:before="0"/>
        <w:jc w:val="both"/>
        <w:rPr>
          <w:color w:val="466477"/>
        </w:rPr>
      </w:pPr>
      <w:r w:rsidRPr="00044D9A">
        <w:rPr>
          <w:color w:val="466477"/>
        </w:rPr>
        <w:t>All Shares that are not fully paid Shares (and any dividends or other distributions in respect of those Shares) registered in the name of a Shareholder (whether solely or jointly with others); and</w:t>
      </w:r>
    </w:p>
    <w:p w14:paraId="3C5B7B79" w14:textId="77777777" w:rsidR="00117B6A" w:rsidRPr="00044D9A" w:rsidRDefault="00117B6A" w:rsidP="00117B6A">
      <w:pPr>
        <w:pStyle w:val="OutlinenumberedLevel3"/>
        <w:numPr>
          <w:ilvl w:val="2"/>
          <w:numId w:val="14"/>
        </w:numPr>
        <w:spacing w:before="0"/>
        <w:jc w:val="both"/>
        <w:rPr>
          <w:color w:val="466477"/>
        </w:rPr>
      </w:pPr>
      <w:r w:rsidRPr="00044D9A">
        <w:rPr>
          <w:color w:val="466477"/>
        </w:rPr>
        <w:lastRenderedPageBreak/>
        <w:t>The proceeds of sale of those Shares,</w:t>
      </w:r>
    </w:p>
    <w:p w14:paraId="1C9CA867" w14:textId="77777777" w:rsidR="00117B6A" w:rsidRPr="00044D9A" w:rsidRDefault="00117B6A" w:rsidP="00117B6A">
      <w:pPr>
        <w:pStyle w:val="Style2"/>
        <w:numPr>
          <w:ilvl w:val="0"/>
          <w:numId w:val="0"/>
        </w:numPr>
        <w:spacing w:before="0"/>
        <w:ind w:left="567"/>
        <w:jc w:val="both"/>
        <w:rPr>
          <w:color w:val="466477"/>
        </w:rPr>
      </w:pPr>
      <w:r w:rsidRPr="00044D9A">
        <w:rPr>
          <w:color w:val="466477"/>
        </w:rPr>
        <w:t>for:</w:t>
      </w:r>
    </w:p>
    <w:p w14:paraId="40F529EB" w14:textId="77777777" w:rsidR="00117B6A" w:rsidRPr="00044D9A" w:rsidRDefault="00117B6A" w:rsidP="00117B6A">
      <w:pPr>
        <w:pStyle w:val="OutlinenumberedLevel3"/>
        <w:numPr>
          <w:ilvl w:val="2"/>
          <w:numId w:val="14"/>
        </w:numPr>
        <w:spacing w:before="0"/>
        <w:jc w:val="both"/>
        <w:rPr>
          <w:color w:val="466477"/>
        </w:rPr>
      </w:pPr>
      <w:r w:rsidRPr="00044D9A">
        <w:rPr>
          <w:color w:val="466477"/>
        </w:rPr>
        <w:t xml:space="preserve">Unpaid calls and instalments payable in respect of any of the </w:t>
      </w:r>
      <w:proofErr w:type="gramStart"/>
      <w:r w:rsidRPr="00044D9A">
        <w:rPr>
          <w:color w:val="466477"/>
        </w:rPr>
        <w:t>Shares;</w:t>
      </w:r>
      <w:proofErr w:type="gramEnd"/>
    </w:p>
    <w:p w14:paraId="1856068C" w14:textId="77777777" w:rsidR="00117B6A" w:rsidRPr="00044D9A" w:rsidRDefault="00117B6A" w:rsidP="00117B6A">
      <w:pPr>
        <w:pStyle w:val="OutlinenumberedLevel3"/>
        <w:numPr>
          <w:ilvl w:val="2"/>
          <w:numId w:val="14"/>
        </w:numPr>
        <w:spacing w:before="0"/>
        <w:jc w:val="both"/>
        <w:rPr>
          <w:color w:val="466477"/>
        </w:rPr>
      </w:pPr>
      <w:r w:rsidRPr="00044D9A">
        <w:rPr>
          <w:color w:val="466477"/>
        </w:rPr>
        <w:t xml:space="preserve">Interest on any unpaid calls or </w:t>
      </w:r>
      <w:proofErr w:type="gramStart"/>
      <w:r w:rsidRPr="00044D9A">
        <w:rPr>
          <w:color w:val="466477"/>
        </w:rPr>
        <w:t>instalments;</w:t>
      </w:r>
      <w:proofErr w:type="gramEnd"/>
    </w:p>
    <w:p w14:paraId="3745EB19" w14:textId="77777777" w:rsidR="00117B6A" w:rsidRPr="00044D9A" w:rsidRDefault="00117B6A" w:rsidP="00117B6A">
      <w:pPr>
        <w:pStyle w:val="OutlinenumberedLevel3"/>
        <w:numPr>
          <w:ilvl w:val="2"/>
          <w:numId w:val="14"/>
        </w:numPr>
        <w:spacing w:before="0"/>
        <w:jc w:val="both"/>
        <w:rPr>
          <w:color w:val="466477"/>
        </w:rPr>
      </w:pPr>
      <w:r w:rsidRPr="00044D9A">
        <w:rPr>
          <w:color w:val="466477"/>
        </w:rPr>
        <w:t>Sale expenses owing to the Company in respect of any of the Shares; and</w:t>
      </w:r>
    </w:p>
    <w:p w14:paraId="1058E771" w14:textId="77777777" w:rsidR="00117B6A" w:rsidRPr="00044D9A" w:rsidRDefault="00117B6A" w:rsidP="00117B6A">
      <w:pPr>
        <w:pStyle w:val="OutlinenumberedLevel3"/>
        <w:numPr>
          <w:ilvl w:val="2"/>
          <w:numId w:val="14"/>
        </w:numPr>
        <w:spacing w:before="0"/>
        <w:jc w:val="both"/>
        <w:rPr>
          <w:color w:val="466477"/>
        </w:rPr>
      </w:pPr>
      <w:r w:rsidRPr="00044D9A">
        <w:rPr>
          <w:color w:val="466477"/>
        </w:rPr>
        <w:t>Any amounts that the Company may be called on to pay under any statute, regulation, ordinance or other law in respect of the Shares of a Shareholder, whether the period for payment has arrived or not.</w:t>
      </w:r>
    </w:p>
    <w:p w14:paraId="48DC2614" w14:textId="77777777" w:rsidR="00D94047" w:rsidRPr="00D94047" w:rsidRDefault="00117B6A" w:rsidP="00D94047">
      <w:pPr>
        <w:pStyle w:val="Style2"/>
        <w:spacing w:before="0"/>
        <w:jc w:val="both"/>
        <w:rPr>
          <w:b/>
          <w:color w:val="466477"/>
        </w:rPr>
      </w:pPr>
      <w:r w:rsidRPr="00044D9A">
        <w:rPr>
          <w:b/>
          <w:color w:val="466477"/>
        </w:rPr>
        <w:t>Waiver of lien:</w:t>
      </w:r>
      <w:r w:rsidRPr="00044D9A">
        <w:rPr>
          <w:color w:val="466477"/>
        </w:rPr>
        <w:t xml:space="preserve">  Registration of a transfer of Shares on which the Company has any lien will operate as a waiver of the lien, unless the Company first gives notice to the contrary to the transferee.</w:t>
      </w:r>
      <w:bookmarkStart w:id="95" w:name="_Ref461526527"/>
    </w:p>
    <w:p w14:paraId="3B89869A" w14:textId="01342781" w:rsidR="00117B6A" w:rsidRPr="00D94047" w:rsidRDefault="00117B6A" w:rsidP="00D94047">
      <w:pPr>
        <w:pStyle w:val="Style2"/>
        <w:spacing w:before="0"/>
        <w:jc w:val="both"/>
        <w:rPr>
          <w:b/>
          <w:color w:val="466477"/>
        </w:rPr>
      </w:pPr>
      <w:r w:rsidRPr="00D94047">
        <w:rPr>
          <w:b/>
          <w:color w:val="466477"/>
        </w:rPr>
        <w:t>Company may sell Share on which it has a lien:</w:t>
      </w:r>
      <w:r w:rsidRPr="00D94047">
        <w:rPr>
          <w:color w:val="466477"/>
        </w:rPr>
        <w:t xml:space="preserve">  The Company may sell a Share on which it has a lien as the Board thinks fit, where:</w:t>
      </w:r>
      <w:bookmarkEnd w:id="95"/>
    </w:p>
    <w:p w14:paraId="25FD9531" w14:textId="77777777" w:rsidR="00117B6A" w:rsidRPr="00044D9A" w:rsidRDefault="00117B6A" w:rsidP="00117B6A">
      <w:pPr>
        <w:pStyle w:val="OutlinenumberedLevel3"/>
        <w:numPr>
          <w:ilvl w:val="2"/>
          <w:numId w:val="39"/>
        </w:numPr>
        <w:spacing w:before="0"/>
        <w:jc w:val="both"/>
        <w:rPr>
          <w:color w:val="466477"/>
        </w:rPr>
      </w:pPr>
      <w:r w:rsidRPr="00044D9A">
        <w:rPr>
          <w:color w:val="466477"/>
        </w:rPr>
        <w:t>The lien on the Share is for a sum which is presently payable; and</w:t>
      </w:r>
    </w:p>
    <w:p w14:paraId="0C514B13" w14:textId="77777777" w:rsidR="00117B6A" w:rsidRPr="00044D9A" w:rsidRDefault="00117B6A" w:rsidP="00117B6A">
      <w:pPr>
        <w:pStyle w:val="OutlinenumberedLevel3"/>
        <w:numPr>
          <w:ilvl w:val="2"/>
          <w:numId w:val="39"/>
        </w:numPr>
        <w:spacing w:before="0"/>
        <w:jc w:val="both"/>
        <w:rPr>
          <w:color w:val="466477"/>
        </w:rPr>
      </w:pPr>
      <w:r w:rsidRPr="00044D9A">
        <w:rPr>
          <w:color w:val="466477"/>
        </w:rPr>
        <w:t>The registered holder of the Share has failed to pay that sum within 10 working days after the Company has served him or her with written notice demanding payment of that sum.</w:t>
      </w:r>
    </w:p>
    <w:p w14:paraId="25B9DC50" w14:textId="77777777" w:rsidR="00117B6A" w:rsidRPr="00044D9A" w:rsidRDefault="00117B6A" w:rsidP="00117B6A">
      <w:pPr>
        <w:pStyle w:val="Style2"/>
        <w:spacing w:before="0"/>
        <w:jc w:val="both"/>
        <w:rPr>
          <w:color w:val="466477"/>
        </w:rPr>
      </w:pPr>
      <w:r w:rsidRPr="00044D9A">
        <w:rPr>
          <w:b/>
          <w:color w:val="466477"/>
        </w:rPr>
        <w:t>The Company may transfer Share and apply proceeds:</w:t>
      </w:r>
      <w:r w:rsidRPr="00044D9A">
        <w:rPr>
          <w:color w:val="466477"/>
        </w:rPr>
        <w:t xml:space="preserve">  The Company may receive consideration given for a Share sold under paragraph </w:t>
      </w:r>
      <w:r w:rsidRPr="00044D9A">
        <w:rPr>
          <w:color w:val="466477"/>
        </w:rPr>
        <w:fldChar w:fldCharType="begin"/>
      </w:r>
      <w:r w:rsidRPr="00044D9A">
        <w:rPr>
          <w:color w:val="466477"/>
        </w:rPr>
        <w:instrText xml:space="preserve"> REF _Ref461526527 \r \h  \* MERGEFORMAT </w:instrText>
      </w:r>
      <w:r w:rsidRPr="00044D9A">
        <w:rPr>
          <w:color w:val="466477"/>
        </w:rPr>
      </w:r>
      <w:r w:rsidRPr="00044D9A">
        <w:rPr>
          <w:color w:val="466477"/>
        </w:rPr>
        <w:fldChar w:fldCharType="separate"/>
      </w:r>
      <w:r w:rsidRPr="00044D9A">
        <w:rPr>
          <w:color w:val="466477"/>
        </w:rPr>
        <w:t>3.3</w:t>
      </w:r>
      <w:r w:rsidRPr="00044D9A">
        <w:rPr>
          <w:color w:val="466477"/>
        </w:rPr>
        <w:fldChar w:fldCharType="end"/>
      </w:r>
      <w:r w:rsidRPr="00044D9A">
        <w:rPr>
          <w:color w:val="466477"/>
        </w:rPr>
        <w:t>, and may execute a transfer of the Share in favour of the person to whom the Share is sold, and register that person as the holder of the Share discharged from all calls due prior to the purchase.  The purchaser is not bound to see to the application of the purchase money, and its title to the Share is not affected by any irregularity or invalidity in the proceedings relating to the sale.</w:t>
      </w:r>
    </w:p>
    <w:p w14:paraId="6645BCAE" w14:textId="77777777" w:rsidR="00117B6A" w:rsidRPr="00044D9A" w:rsidRDefault="00117B6A" w:rsidP="00117B6A">
      <w:pPr>
        <w:pStyle w:val="Style2"/>
        <w:spacing w:before="0"/>
        <w:jc w:val="both"/>
        <w:rPr>
          <w:color w:val="466477"/>
        </w:rPr>
      </w:pPr>
      <w:r w:rsidRPr="00044D9A">
        <w:rPr>
          <w:b/>
          <w:color w:val="466477"/>
        </w:rPr>
        <w:t>Proceeds application:</w:t>
      </w:r>
      <w:r w:rsidRPr="00044D9A">
        <w:rPr>
          <w:color w:val="466477"/>
        </w:rPr>
        <w:t xml:space="preserve">  The Company must apply the sale proceeds in payment of the sum presently payable on the lien, and the balance, if any, must be paid to the former holder of the Shares.</w:t>
      </w:r>
    </w:p>
    <w:p w14:paraId="1C645454" w14:textId="77777777" w:rsidR="00117B6A" w:rsidRPr="00044D9A" w:rsidRDefault="00117B6A" w:rsidP="00117B6A">
      <w:pPr>
        <w:rPr>
          <w:color w:val="466477"/>
        </w:rPr>
      </w:pPr>
      <w:r w:rsidRPr="00044D9A">
        <w:rPr>
          <w:color w:val="466477"/>
        </w:rPr>
        <w:br w:type="page"/>
      </w:r>
    </w:p>
    <w:p w14:paraId="5003CA52" w14:textId="77777777" w:rsidR="00117B6A" w:rsidRPr="00044D9A" w:rsidRDefault="00117B6A" w:rsidP="00117B6A">
      <w:pPr>
        <w:pStyle w:val="OutlinenumberedLevel1"/>
        <w:numPr>
          <w:ilvl w:val="0"/>
          <w:numId w:val="0"/>
        </w:numPr>
        <w:ind w:left="567"/>
        <w:jc w:val="both"/>
        <w:rPr>
          <w:color w:val="466477"/>
        </w:rPr>
      </w:pPr>
      <w:bookmarkStart w:id="96" w:name="_Toc378254066"/>
      <w:bookmarkStart w:id="97" w:name="_Toc461703710"/>
      <w:r w:rsidRPr="00044D9A">
        <w:rPr>
          <w:color w:val="466477"/>
        </w:rPr>
        <w:lastRenderedPageBreak/>
        <w:t>Schedule 2</w:t>
      </w:r>
      <w:bookmarkEnd w:id="96"/>
      <w:bookmarkEnd w:id="97"/>
    </w:p>
    <w:p w14:paraId="3C758148" w14:textId="77777777" w:rsidR="00117B6A" w:rsidRPr="00044D9A" w:rsidRDefault="00117B6A" w:rsidP="00117B6A">
      <w:pPr>
        <w:spacing w:line="320" w:lineRule="atLeast"/>
        <w:jc w:val="both"/>
        <w:rPr>
          <w:b/>
          <w:color w:val="466477"/>
        </w:rPr>
      </w:pPr>
      <w:bookmarkStart w:id="98" w:name="_Toc268854712"/>
      <w:bookmarkStart w:id="99" w:name="_Toc378254067"/>
      <w:r w:rsidRPr="00044D9A">
        <w:rPr>
          <w:b/>
          <w:color w:val="466477"/>
        </w:rPr>
        <w:t>Proceedings of Board meetings</w:t>
      </w:r>
      <w:bookmarkEnd w:id="98"/>
      <w:bookmarkEnd w:id="99"/>
    </w:p>
    <w:p w14:paraId="02ED8AAA" w14:textId="77777777" w:rsidR="00117B6A" w:rsidRPr="00044D9A" w:rsidRDefault="00117B6A" w:rsidP="00117B6A">
      <w:pPr>
        <w:pStyle w:val="Style1"/>
        <w:numPr>
          <w:ilvl w:val="0"/>
          <w:numId w:val="13"/>
        </w:numPr>
        <w:spacing w:before="0" w:after="200" w:line="320" w:lineRule="atLeast"/>
        <w:jc w:val="both"/>
        <w:rPr>
          <w:iCs w:val="0"/>
          <w:color w:val="466477"/>
        </w:rPr>
      </w:pPr>
      <w:r w:rsidRPr="00044D9A">
        <w:rPr>
          <w:iCs w:val="0"/>
          <w:color w:val="466477"/>
        </w:rPr>
        <w:t>NOTICES</w:t>
      </w:r>
    </w:p>
    <w:p w14:paraId="6DED579F" w14:textId="77777777" w:rsidR="00117B6A" w:rsidRPr="00044D9A" w:rsidRDefault="00117B6A" w:rsidP="00117B6A">
      <w:pPr>
        <w:pStyle w:val="Style2"/>
        <w:spacing w:before="0"/>
        <w:jc w:val="both"/>
        <w:rPr>
          <w:color w:val="466477"/>
        </w:rPr>
      </w:pPr>
      <w:r w:rsidRPr="00044D9A">
        <w:rPr>
          <w:b/>
          <w:color w:val="466477"/>
        </w:rPr>
        <w:t>Power to convene meeting:</w:t>
      </w:r>
      <w:r w:rsidRPr="00044D9A">
        <w:rPr>
          <w:color w:val="466477"/>
        </w:rPr>
        <w:t xml:space="preserve">  A Director or, if requested by a director to do so, an employee of the Company, may convene a meeting of the Board by giving notice in accordance with paragraph </w:t>
      </w:r>
      <w:r w:rsidRPr="00044D9A">
        <w:rPr>
          <w:color w:val="466477"/>
        </w:rPr>
        <w:fldChar w:fldCharType="begin"/>
      </w:r>
      <w:r w:rsidRPr="00044D9A">
        <w:rPr>
          <w:color w:val="466477"/>
        </w:rPr>
        <w:instrText xml:space="preserve"> REF _Ref461196237 \r \h  \* MERGEFORMAT </w:instrText>
      </w:r>
      <w:r w:rsidRPr="00044D9A">
        <w:rPr>
          <w:color w:val="466477"/>
        </w:rPr>
      </w:r>
      <w:r w:rsidRPr="00044D9A">
        <w:rPr>
          <w:color w:val="466477"/>
        </w:rPr>
        <w:fldChar w:fldCharType="separate"/>
      </w:r>
      <w:r w:rsidRPr="00044D9A">
        <w:rPr>
          <w:color w:val="466477"/>
        </w:rPr>
        <w:t>1.2</w:t>
      </w:r>
      <w:r w:rsidRPr="00044D9A">
        <w:rPr>
          <w:color w:val="466477"/>
        </w:rPr>
        <w:fldChar w:fldCharType="end"/>
      </w:r>
      <w:r w:rsidRPr="00044D9A">
        <w:rPr>
          <w:color w:val="466477"/>
        </w:rPr>
        <w:t>.</w:t>
      </w:r>
    </w:p>
    <w:p w14:paraId="454773FD" w14:textId="77777777" w:rsidR="00117B6A" w:rsidRPr="00044D9A" w:rsidRDefault="00117B6A" w:rsidP="00117B6A">
      <w:pPr>
        <w:pStyle w:val="Style2"/>
        <w:keepNext/>
        <w:spacing w:before="0"/>
        <w:jc w:val="both"/>
        <w:rPr>
          <w:color w:val="466477"/>
        </w:rPr>
      </w:pPr>
      <w:bookmarkStart w:id="100" w:name="_Ref461196237"/>
      <w:r w:rsidRPr="00044D9A">
        <w:rPr>
          <w:b/>
          <w:color w:val="466477"/>
        </w:rPr>
        <w:t>Notice of meetings:</w:t>
      </w:r>
      <w:r w:rsidRPr="00044D9A">
        <w:rPr>
          <w:color w:val="466477"/>
        </w:rPr>
        <w:t xml:space="preserve">  The following provisions apply in relation to meetings of the Board:</w:t>
      </w:r>
      <w:bookmarkEnd w:id="100"/>
    </w:p>
    <w:p w14:paraId="613979D0" w14:textId="77777777" w:rsidR="00117B6A" w:rsidRPr="00044D9A" w:rsidRDefault="00117B6A" w:rsidP="00117B6A">
      <w:pPr>
        <w:pStyle w:val="OutlinenumberedLevel3"/>
        <w:numPr>
          <w:ilvl w:val="2"/>
          <w:numId w:val="15"/>
        </w:numPr>
        <w:spacing w:before="0"/>
        <w:jc w:val="both"/>
        <w:rPr>
          <w:color w:val="466477"/>
        </w:rPr>
      </w:pPr>
      <w:r w:rsidRPr="00044D9A">
        <w:rPr>
          <w:color w:val="466477"/>
        </w:rPr>
        <w:t>The notice of meeting must be a written notice delivered by hand to the Director, or sent to the address, or email address which the Director provides to the Company for that purpose, or if an address or email address is not provided, then a written notice to his or her last place of employment or residence known to the Company.</w:t>
      </w:r>
    </w:p>
    <w:p w14:paraId="750316A6" w14:textId="77777777" w:rsidR="00117B6A" w:rsidRPr="00044D9A" w:rsidRDefault="00117B6A" w:rsidP="00117B6A">
      <w:pPr>
        <w:pStyle w:val="OutlinenumberedLevel3"/>
        <w:numPr>
          <w:ilvl w:val="2"/>
          <w:numId w:val="15"/>
        </w:numPr>
        <w:spacing w:before="0"/>
        <w:jc w:val="both"/>
        <w:rPr>
          <w:color w:val="466477"/>
        </w:rPr>
      </w:pPr>
      <w:r w:rsidRPr="00044D9A">
        <w:rPr>
          <w:color w:val="466477"/>
        </w:rPr>
        <w:t>At least two days’ notice of a meeting of the Board must be given unless the chairperson (or, in the chairperson’s absence from New Zealand, any other Director) believes it is necessary to convene a meeting of the Board as a matter of urgency, in which case shorter notice of the meeting of the Board may be given, so long as at least two business hours’ notice is given.</w:t>
      </w:r>
    </w:p>
    <w:p w14:paraId="1288C256" w14:textId="77777777" w:rsidR="00117B6A" w:rsidRPr="00044D9A" w:rsidRDefault="00117B6A" w:rsidP="00117B6A">
      <w:pPr>
        <w:pStyle w:val="OutlinenumberedLevel3"/>
        <w:numPr>
          <w:ilvl w:val="2"/>
          <w:numId w:val="15"/>
        </w:numPr>
        <w:spacing w:before="0"/>
        <w:jc w:val="both"/>
        <w:rPr>
          <w:color w:val="466477"/>
        </w:rPr>
      </w:pPr>
      <w:r w:rsidRPr="00044D9A">
        <w:rPr>
          <w:rFonts w:eastAsia="MS Mincho"/>
          <w:color w:val="466477"/>
        </w:rPr>
        <w:t>It is not necessary to give notice of a meeting to an Alternate Director, unless the Director for whom the Alter</w:t>
      </w:r>
      <w:r w:rsidRPr="00044D9A">
        <w:rPr>
          <w:color w:val="466477"/>
        </w:rPr>
        <w:t>nate Director is alternate is known to be either outside of New Zealand or otherwise unavailable to attend meetings.</w:t>
      </w:r>
    </w:p>
    <w:p w14:paraId="2394239A" w14:textId="77777777" w:rsidR="00117B6A" w:rsidRPr="00044D9A" w:rsidRDefault="00117B6A" w:rsidP="00117B6A">
      <w:pPr>
        <w:pStyle w:val="OutlinenumberedLevel3"/>
        <w:numPr>
          <w:ilvl w:val="2"/>
          <w:numId w:val="15"/>
        </w:numPr>
        <w:spacing w:before="0"/>
        <w:jc w:val="both"/>
        <w:rPr>
          <w:color w:val="466477"/>
        </w:rPr>
      </w:pPr>
      <w:r w:rsidRPr="00044D9A">
        <w:rPr>
          <w:color w:val="466477"/>
        </w:rPr>
        <w:t xml:space="preserve">A notice of meeting must specify the date, time and place of the meeting and, in the case of a meeting by means of audio, or audio and visual communication, the </w:t>
      </w:r>
      <w:proofErr w:type="gramStart"/>
      <w:r w:rsidRPr="00044D9A">
        <w:rPr>
          <w:color w:val="466477"/>
        </w:rPr>
        <w:t>manner in which</w:t>
      </w:r>
      <w:proofErr w:type="gramEnd"/>
      <w:r w:rsidRPr="00044D9A">
        <w:rPr>
          <w:color w:val="466477"/>
        </w:rPr>
        <w:t xml:space="preserve"> each Director may participate in the proceedings of the meeting.</w:t>
      </w:r>
    </w:p>
    <w:p w14:paraId="052693EE" w14:textId="77777777" w:rsidR="00117B6A" w:rsidRDefault="00117B6A" w:rsidP="00117B6A">
      <w:pPr>
        <w:pStyle w:val="Style2"/>
        <w:spacing w:before="0"/>
        <w:jc w:val="both"/>
        <w:rPr>
          <w:color w:val="466477"/>
        </w:rPr>
      </w:pPr>
      <w:r w:rsidRPr="00044D9A">
        <w:rPr>
          <w:b/>
          <w:color w:val="466477"/>
        </w:rPr>
        <w:t>Irregularity in notice:</w:t>
      </w:r>
      <w:r w:rsidRPr="00044D9A">
        <w:rPr>
          <w:color w:val="466477"/>
        </w:rPr>
        <w:t xml:space="preserve">  An irregularity in the notice of a meeting or a failure to give notice is waived if all Directors entitled to receive notice of the meeting attend the meeting without protest as to the irregularity or if all Directors agree to the waiver.</w:t>
      </w:r>
    </w:p>
    <w:p w14:paraId="1DE1AA96" w14:textId="77777777" w:rsidR="00D94047" w:rsidRDefault="00D94047" w:rsidP="00D94047">
      <w:pPr>
        <w:rPr>
          <w:lang w:val="en-NZ" w:eastAsia="en-US"/>
        </w:rPr>
      </w:pPr>
    </w:p>
    <w:p w14:paraId="1788810F" w14:textId="77777777" w:rsidR="00D94047" w:rsidRDefault="00D94047" w:rsidP="00D94047">
      <w:pPr>
        <w:rPr>
          <w:lang w:val="en-NZ" w:eastAsia="en-US"/>
        </w:rPr>
      </w:pPr>
    </w:p>
    <w:p w14:paraId="2B69E0F0" w14:textId="77777777" w:rsidR="00D94047" w:rsidRPr="00D94047" w:rsidRDefault="00D94047" w:rsidP="00D94047">
      <w:pPr>
        <w:rPr>
          <w:lang w:val="en-NZ" w:eastAsia="en-US"/>
        </w:rPr>
      </w:pPr>
    </w:p>
    <w:p w14:paraId="3405C1CA" w14:textId="77777777" w:rsidR="00117B6A" w:rsidRPr="00044D9A" w:rsidRDefault="00117B6A" w:rsidP="00117B6A">
      <w:pPr>
        <w:pStyle w:val="Style1"/>
        <w:spacing w:before="0" w:after="200" w:line="320" w:lineRule="atLeast"/>
        <w:jc w:val="both"/>
        <w:rPr>
          <w:iCs w:val="0"/>
          <w:color w:val="466477"/>
        </w:rPr>
      </w:pPr>
      <w:r w:rsidRPr="00044D9A">
        <w:rPr>
          <w:iCs w:val="0"/>
          <w:color w:val="466477"/>
        </w:rPr>
        <w:lastRenderedPageBreak/>
        <w:t>MEETING PROCEDURE</w:t>
      </w:r>
    </w:p>
    <w:p w14:paraId="5BE8424A" w14:textId="77777777" w:rsidR="00117B6A" w:rsidRPr="00044D9A" w:rsidRDefault="00117B6A" w:rsidP="00117B6A">
      <w:pPr>
        <w:pStyle w:val="Style2"/>
        <w:spacing w:before="0"/>
        <w:jc w:val="both"/>
        <w:rPr>
          <w:color w:val="466477"/>
        </w:rPr>
      </w:pPr>
      <w:r w:rsidRPr="00044D9A">
        <w:rPr>
          <w:b/>
          <w:color w:val="466477"/>
        </w:rPr>
        <w:t>Methods of holding meetings:</w:t>
      </w:r>
      <w:r w:rsidRPr="00044D9A">
        <w:rPr>
          <w:color w:val="466477"/>
        </w:rPr>
        <w:t xml:space="preserve">  A meeting of the Board may be held by any of the following means:</w:t>
      </w:r>
    </w:p>
    <w:p w14:paraId="7843FDE6" w14:textId="77777777" w:rsidR="00117B6A" w:rsidRPr="00044D9A" w:rsidRDefault="00117B6A" w:rsidP="00117B6A">
      <w:pPr>
        <w:pStyle w:val="OutlinenumberedLevel3"/>
        <w:numPr>
          <w:ilvl w:val="2"/>
          <w:numId w:val="40"/>
        </w:numPr>
        <w:spacing w:before="0"/>
        <w:jc w:val="both"/>
        <w:rPr>
          <w:color w:val="466477"/>
        </w:rPr>
      </w:pPr>
      <w:r w:rsidRPr="00044D9A">
        <w:rPr>
          <w:color w:val="466477"/>
        </w:rPr>
        <w:t xml:space="preserve">By </w:t>
      </w:r>
      <w:proofErr w:type="gramStart"/>
      <w:r w:rsidRPr="00044D9A">
        <w:rPr>
          <w:color w:val="466477"/>
        </w:rPr>
        <w:t>a number of</w:t>
      </w:r>
      <w:proofErr w:type="gramEnd"/>
      <w:r w:rsidRPr="00044D9A">
        <w:rPr>
          <w:color w:val="466477"/>
        </w:rPr>
        <w:t xml:space="preserve"> the Directors who constitute a quorum, being assembled together at the place, date and time appointed for the meeting; or</w:t>
      </w:r>
    </w:p>
    <w:p w14:paraId="30F296B8" w14:textId="4A64B11B" w:rsidR="00130AC0" w:rsidRPr="00130AC0" w:rsidRDefault="00117B6A" w:rsidP="00130AC0">
      <w:pPr>
        <w:pStyle w:val="OutlinenumberedLevel3"/>
        <w:numPr>
          <w:ilvl w:val="2"/>
          <w:numId w:val="40"/>
        </w:numPr>
        <w:spacing w:before="0"/>
        <w:jc w:val="both"/>
        <w:rPr>
          <w:color w:val="466477"/>
        </w:rPr>
      </w:pPr>
      <w:r w:rsidRPr="00044D9A">
        <w:rPr>
          <w:color w:val="466477"/>
        </w:rPr>
        <w:t>By means of audio, or audio and visual, communications by which all Directors participating and constituting a quorum can simultaneously hear each other during the meeting.</w:t>
      </w:r>
    </w:p>
    <w:p w14:paraId="72B4DC43" w14:textId="17D12D30" w:rsidR="00130AC0" w:rsidRPr="00130AC0" w:rsidRDefault="00130AC0" w:rsidP="00130AC0">
      <w:pPr>
        <w:pStyle w:val="Style2"/>
        <w:rPr>
          <w:color w:val="466477"/>
        </w:rPr>
      </w:pPr>
      <w:r w:rsidRPr="00130AC0">
        <w:rPr>
          <w:b/>
          <w:bCs/>
          <w:color w:val="466477"/>
        </w:rPr>
        <w:t>Quorum:</w:t>
      </w:r>
      <w:r w:rsidRPr="00130AC0">
        <w:rPr>
          <w:color w:val="466477"/>
        </w:rPr>
        <w:t xml:space="preserve">  A quorum for a meeting of the Board, other than an adjourned meeting, is </w:t>
      </w:r>
      <w:proofErr w:type="gramStart"/>
      <w:r w:rsidRPr="00130AC0">
        <w:rPr>
          <w:color w:val="466477"/>
        </w:rPr>
        <w:t>a majority of</w:t>
      </w:r>
      <w:proofErr w:type="gramEnd"/>
      <w:r w:rsidRPr="00130AC0">
        <w:rPr>
          <w:color w:val="466477"/>
        </w:rPr>
        <w:t xml:space="preserve"> the Directors that are entitled to vote at that meeting.</w:t>
      </w:r>
    </w:p>
    <w:p w14:paraId="2C3B9121" w14:textId="70CFE5EE" w:rsidR="00117B6A" w:rsidRPr="00044D9A" w:rsidRDefault="00117B6A" w:rsidP="00117B6A">
      <w:pPr>
        <w:pStyle w:val="Style2"/>
        <w:spacing w:before="0"/>
        <w:jc w:val="both"/>
        <w:rPr>
          <w:color w:val="466477"/>
        </w:rPr>
      </w:pPr>
      <w:r w:rsidRPr="00044D9A">
        <w:rPr>
          <w:b/>
          <w:color w:val="466477"/>
        </w:rPr>
        <w:t>No business if no quorum:</w:t>
      </w:r>
      <w:r w:rsidRPr="00044D9A">
        <w:rPr>
          <w:color w:val="466477"/>
        </w:rPr>
        <w:t xml:space="preserve">  No business may be transacted at a meeting of the Board if a quorum is not present.</w:t>
      </w:r>
    </w:p>
    <w:p w14:paraId="043B6679" w14:textId="77777777" w:rsidR="00117B6A" w:rsidRPr="00044D9A" w:rsidRDefault="00117B6A" w:rsidP="00117B6A">
      <w:pPr>
        <w:pStyle w:val="Style2"/>
        <w:spacing w:before="0"/>
        <w:jc w:val="both"/>
        <w:rPr>
          <w:color w:val="466477"/>
        </w:rPr>
      </w:pPr>
      <w:r w:rsidRPr="00044D9A">
        <w:rPr>
          <w:b/>
          <w:color w:val="466477"/>
        </w:rPr>
        <w:t>Adjournment:</w:t>
      </w:r>
      <w:r w:rsidRPr="00044D9A">
        <w:rPr>
          <w:color w:val="466477"/>
        </w:rPr>
        <w:t xml:space="preserve">  If a quorum is not present within 20 minutes after the time appointed for a meeting of the Board, the meeting is adjourned automatically by two working days at the same time of day and place (or a later time as the Directors present at the meeting may determine) and notice of the time and place of the adjourned meeting must be given to all Directors.  If at the adjourned meeting a quorum is not present within 20 minutes after the time appointed for the meeting, the Directors present will constitute a quorum.</w:t>
      </w:r>
    </w:p>
    <w:p w14:paraId="75D6EE5F" w14:textId="77777777" w:rsidR="00117B6A" w:rsidRPr="00044D9A" w:rsidRDefault="00117B6A" w:rsidP="00117B6A">
      <w:pPr>
        <w:pStyle w:val="Style2"/>
        <w:spacing w:before="0"/>
        <w:jc w:val="both"/>
        <w:rPr>
          <w:color w:val="466477"/>
        </w:rPr>
      </w:pPr>
      <w:r w:rsidRPr="00044D9A">
        <w:rPr>
          <w:b/>
          <w:color w:val="466477"/>
        </w:rPr>
        <w:t>Chairperson:</w:t>
      </w:r>
      <w:r w:rsidRPr="00044D9A">
        <w:rPr>
          <w:color w:val="466477"/>
        </w:rPr>
        <w:t xml:space="preserve">  The Directors may elect one of their number as chairperson of the Board for a term (if applicable, not exceeding the term for which he or she is appointed as a director) or until he or she dies or resigns as chairperson or until another chairperson is appointed in his or her place by a majority vote of the Directors.</w:t>
      </w:r>
    </w:p>
    <w:p w14:paraId="5183981D" w14:textId="77777777" w:rsidR="00117B6A" w:rsidRPr="00044D9A" w:rsidRDefault="00117B6A" w:rsidP="00117B6A">
      <w:pPr>
        <w:pStyle w:val="Style2"/>
        <w:spacing w:before="0"/>
        <w:jc w:val="both"/>
        <w:rPr>
          <w:color w:val="466477"/>
        </w:rPr>
      </w:pPr>
      <w:r w:rsidRPr="00044D9A">
        <w:rPr>
          <w:b/>
          <w:color w:val="466477"/>
        </w:rPr>
        <w:t>Chairperson not present:</w:t>
      </w:r>
      <w:r w:rsidRPr="00044D9A">
        <w:rPr>
          <w:color w:val="466477"/>
        </w:rPr>
        <w:t xml:space="preserve">  If, at a meeting of the Board, the Chairperson is not present within 10 minutes after the time appointed for the meeting, the Directors present may choose one of their number to be chairperson of the meeting.</w:t>
      </w:r>
    </w:p>
    <w:p w14:paraId="406F7610" w14:textId="77777777" w:rsidR="00117B6A" w:rsidRPr="00044D9A" w:rsidRDefault="00117B6A" w:rsidP="00117B6A">
      <w:pPr>
        <w:pStyle w:val="Style2"/>
        <w:spacing w:before="0"/>
        <w:jc w:val="both"/>
        <w:rPr>
          <w:color w:val="466477"/>
        </w:rPr>
      </w:pPr>
      <w:r w:rsidRPr="00044D9A">
        <w:rPr>
          <w:b/>
          <w:color w:val="466477"/>
        </w:rPr>
        <w:t>Voting:</w:t>
      </w:r>
      <w:r w:rsidRPr="00044D9A">
        <w:rPr>
          <w:color w:val="466477"/>
        </w:rPr>
        <w:t xml:space="preserve">  Every Director has one vote.  An Alternate Director may not vote at a meeting if the person for whom he or she is an Alternate Director also attends.</w:t>
      </w:r>
    </w:p>
    <w:p w14:paraId="0F112260" w14:textId="77777777" w:rsidR="00117B6A" w:rsidRPr="00044D9A" w:rsidRDefault="00117B6A" w:rsidP="00117B6A">
      <w:pPr>
        <w:spacing w:line="320" w:lineRule="atLeast"/>
        <w:ind w:left="567"/>
        <w:jc w:val="both"/>
        <w:rPr>
          <w:rFonts w:eastAsia="MS Mincho"/>
          <w:b/>
          <w:color w:val="466477"/>
        </w:rPr>
      </w:pPr>
      <w:r w:rsidRPr="00044D9A">
        <w:rPr>
          <w:b/>
          <w:color w:val="466477"/>
          <w:highlight w:val="lightGray"/>
        </w:rPr>
        <w:t xml:space="preserve">[User note:  Paragraph 2.8 ([No] casting vote) below deals with the chairperson’s casting vote.  Consider whether you would like your chairperson to have a casting </w:t>
      </w:r>
      <w:proofErr w:type="gramStart"/>
      <w:r w:rsidRPr="00044D9A">
        <w:rPr>
          <w:b/>
          <w:color w:val="466477"/>
          <w:highlight w:val="lightGray"/>
        </w:rPr>
        <w:lastRenderedPageBreak/>
        <w:t>vote</w:t>
      </w:r>
      <w:proofErr w:type="gramEnd"/>
      <w:r w:rsidRPr="00044D9A">
        <w:rPr>
          <w:b/>
          <w:color w:val="466477"/>
          <w:highlight w:val="lightGray"/>
        </w:rPr>
        <w:t xml:space="preserve"> i.e. an extra vote which can be exercised by the chairperson if the directors’ votes for and against a matter are equal.  This can be useful if there is an even number of directors but does give the chairperson significant power.  Generally, we do not recommend giving the chairperson a right to have a casting vote.]</w:t>
      </w:r>
    </w:p>
    <w:p w14:paraId="1F607932" w14:textId="77777777" w:rsidR="00117B6A" w:rsidRPr="00044D9A" w:rsidRDefault="00117B6A" w:rsidP="00117B6A">
      <w:pPr>
        <w:pStyle w:val="Style2"/>
        <w:spacing w:before="0"/>
        <w:jc w:val="both"/>
        <w:rPr>
          <w:color w:val="466477"/>
        </w:rPr>
      </w:pPr>
      <w:r w:rsidRPr="00044D9A">
        <w:rPr>
          <w:b/>
          <w:color w:val="466477"/>
        </w:rPr>
        <w:t>[No] casting vote:</w:t>
      </w:r>
      <w:r w:rsidRPr="00044D9A">
        <w:rPr>
          <w:color w:val="466477"/>
        </w:rPr>
        <w:t xml:space="preserve">  The chairperson [has] [does not have] a casting vote.</w:t>
      </w:r>
    </w:p>
    <w:p w14:paraId="53162F1B" w14:textId="77777777" w:rsidR="00117B6A" w:rsidRPr="00044D9A" w:rsidRDefault="00117B6A" w:rsidP="00117B6A">
      <w:pPr>
        <w:pStyle w:val="Style2"/>
        <w:spacing w:before="0"/>
        <w:jc w:val="both"/>
        <w:rPr>
          <w:color w:val="466477"/>
        </w:rPr>
      </w:pPr>
      <w:r w:rsidRPr="00044D9A">
        <w:rPr>
          <w:b/>
          <w:color w:val="466477"/>
        </w:rPr>
        <w:t>Resolutions:</w:t>
      </w:r>
      <w:r w:rsidRPr="00044D9A">
        <w:rPr>
          <w:color w:val="466477"/>
        </w:rPr>
        <w:t xml:space="preserve">  A resolution of the Board is passed if a majority of the votes cast on it is in favour of it.</w:t>
      </w:r>
    </w:p>
    <w:p w14:paraId="151A04A4" w14:textId="77777777" w:rsidR="00117B6A" w:rsidRPr="00044D9A" w:rsidRDefault="00117B6A" w:rsidP="00117B6A">
      <w:pPr>
        <w:pStyle w:val="Style2"/>
        <w:keepNext/>
        <w:spacing w:before="0"/>
        <w:jc w:val="both"/>
        <w:rPr>
          <w:color w:val="466477"/>
        </w:rPr>
      </w:pPr>
      <w:r w:rsidRPr="00044D9A">
        <w:rPr>
          <w:b/>
          <w:color w:val="466477"/>
        </w:rPr>
        <w:t>Voting presumption:</w:t>
      </w:r>
      <w:r w:rsidRPr="00044D9A">
        <w:rPr>
          <w:color w:val="466477"/>
        </w:rPr>
        <w:t xml:space="preserve">  A Director present at a meeting of the Board will be presumed to have voted in favour of a resolution of the Board unless he or she:</w:t>
      </w:r>
    </w:p>
    <w:p w14:paraId="2230B549" w14:textId="77777777" w:rsidR="00117B6A" w:rsidRPr="00044D9A" w:rsidRDefault="00117B6A" w:rsidP="00117B6A">
      <w:pPr>
        <w:pStyle w:val="OutlinenumberedLevel3"/>
        <w:numPr>
          <w:ilvl w:val="0"/>
          <w:numId w:val="0"/>
        </w:numPr>
        <w:spacing w:before="0"/>
        <w:jc w:val="both"/>
        <w:rPr>
          <w:color w:val="466477"/>
        </w:rPr>
      </w:pPr>
      <w:proofErr w:type="gramStart"/>
      <w:r w:rsidRPr="00044D9A">
        <w:rPr>
          <w:color w:val="466477"/>
        </w:rPr>
        <w:t>a</w:t>
      </w:r>
      <w:proofErr w:type="gramEnd"/>
      <w:r w:rsidRPr="00044D9A">
        <w:rPr>
          <w:color w:val="466477"/>
        </w:rPr>
        <w:tab/>
        <w:t>Expressly abstains from voting; or</w:t>
      </w:r>
    </w:p>
    <w:p w14:paraId="41A783B7" w14:textId="77777777" w:rsidR="00117B6A" w:rsidRPr="00044D9A" w:rsidRDefault="00117B6A" w:rsidP="00117B6A">
      <w:pPr>
        <w:pStyle w:val="OutlinenumberedLevel3"/>
        <w:numPr>
          <w:ilvl w:val="0"/>
          <w:numId w:val="0"/>
        </w:numPr>
        <w:spacing w:before="0"/>
        <w:jc w:val="both"/>
        <w:rPr>
          <w:color w:val="466477"/>
        </w:rPr>
      </w:pPr>
      <w:proofErr w:type="gramStart"/>
      <w:r w:rsidRPr="00044D9A">
        <w:rPr>
          <w:color w:val="466477"/>
        </w:rPr>
        <w:t xml:space="preserve">b  </w:t>
      </w:r>
      <w:r w:rsidRPr="00044D9A">
        <w:rPr>
          <w:color w:val="466477"/>
        </w:rPr>
        <w:tab/>
      </w:r>
      <w:proofErr w:type="gramEnd"/>
      <w:r w:rsidRPr="00044D9A">
        <w:rPr>
          <w:color w:val="466477"/>
        </w:rPr>
        <w:t>Dissents from or votes against the resolution.</w:t>
      </w:r>
    </w:p>
    <w:p w14:paraId="5274E749" w14:textId="77777777" w:rsidR="00117B6A" w:rsidRPr="00044D9A" w:rsidRDefault="00117B6A" w:rsidP="00117B6A">
      <w:pPr>
        <w:pStyle w:val="Style2"/>
        <w:rPr>
          <w:color w:val="466477"/>
        </w:rPr>
      </w:pPr>
      <w:r w:rsidRPr="00044D9A">
        <w:rPr>
          <w:b/>
          <w:color w:val="466477"/>
        </w:rPr>
        <w:t>Minutes:</w:t>
      </w:r>
      <w:r w:rsidRPr="00044D9A">
        <w:rPr>
          <w:color w:val="466477"/>
        </w:rPr>
        <w:t xml:space="preserve">  The Board must ensure that minutes are kept of all proceedings at meetings of the Board.  Minutes which have been signed correct by the chairperson of the meeting are evidence of the proceedings at the meeting unless they are shown to be inaccurate. </w:t>
      </w:r>
    </w:p>
    <w:p w14:paraId="69D9B342" w14:textId="77777777" w:rsidR="00117B6A" w:rsidRPr="00044D9A" w:rsidRDefault="00117B6A" w:rsidP="00117B6A">
      <w:pPr>
        <w:pStyle w:val="Style1"/>
        <w:spacing w:before="0" w:after="200" w:line="320" w:lineRule="atLeast"/>
        <w:jc w:val="both"/>
        <w:rPr>
          <w:iCs w:val="0"/>
          <w:color w:val="466477"/>
        </w:rPr>
      </w:pPr>
      <w:r w:rsidRPr="00044D9A">
        <w:rPr>
          <w:iCs w:val="0"/>
          <w:color w:val="466477"/>
        </w:rPr>
        <w:t>RESOLUTIONS</w:t>
      </w:r>
    </w:p>
    <w:p w14:paraId="5FBEDFB7" w14:textId="77777777" w:rsidR="00117B6A" w:rsidRPr="00044D9A" w:rsidRDefault="00117B6A" w:rsidP="00117B6A">
      <w:pPr>
        <w:pStyle w:val="Style2"/>
        <w:spacing w:before="0"/>
        <w:jc w:val="both"/>
        <w:rPr>
          <w:color w:val="466477"/>
        </w:rPr>
      </w:pPr>
      <w:bookmarkStart w:id="101" w:name="_Ref461196281"/>
      <w:r w:rsidRPr="00044D9A">
        <w:rPr>
          <w:b/>
          <w:color w:val="466477"/>
        </w:rPr>
        <w:t>Written resolution:</w:t>
      </w:r>
      <w:r w:rsidRPr="00044D9A">
        <w:rPr>
          <w:color w:val="466477"/>
        </w:rPr>
        <w:t xml:space="preserve">  A resolution in writing, signed or assented to in written form by all the Directors entitled to vote on the resolution (including Alternate Directors when the Director for whom he or she is appointed is unable to act), is as valid as if it had been passed at a meeting of the Board duly convened and held.</w:t>
      </w:r>
      <w:bookmarkEnd w:id="101"/>
    </w:p>
    <w:p w14:paraId="3899492C" w14:textId="77777777" w:rsidR="00117B6A" w:rsidRPr="00044D9A" w:rsidRDefault="00117B6A" w:rsidP="00117B6A">
      <w:pPr>
        <w:pStyle w:val="Style2"/>
        <w:spacing w:before="0"/>
        <w:jc w:val="both"/>
        <w:rPr>
          <w:color w:val="466477"/>
        </w:rPr>
      </w:pPr>
      <w:r w:rsidRPr="00044D9A">
        <w:rPr>
          <w:b/>
          <w:color w:val="466477"/>
        </w:rPr>
        <w:t>Counterparts:</w:t>
      </w:r>
      <w:r w:rsidRPr="00044D9A">
        <w:rPr>
          <w:color w:val="466477"/>
        </w:rPr>
        <w:t xml:space="preserve">  A resolution under paragraph </w:t>
      </w:r>
      <w:r w:rsidRPr="00044D9A">
        <w:rPr>
          <w:color w:val="466477"/>
        </w:rPr>
        <w:fldChar w:fldCharType="begin"/>
      </w:r>
      <w:r w:rsidRPr="00044D9A">
        <w:rPr>
          <w:color w:val="466477"/>
        </w:rPr>
        <w:instrText xml:space="preserve"> REF _Ref461196281 \r \h  \* MERGEFORMAT </w:instrText>
      </w:r>
      <w:r w:rsidRPr="00044D9A">
        <w:rPr>
          <w:color w:val="466477"/>
        </w:rPr>
      </w:r>
      <w:r w:rsidRPr="00044D9A">
        <w:rPr>
          <w:color w:val="466477"/>
        </w:rPr>
        <w:fldChar w:fldCharType="separate"/>
      </w:r>
      <w:r w:rsidRPr="00044D9A">
        <w:rPr>
          <w:color w:val="466477"/>
        </w:rPr>
        <w:t>3.1</w:t>
      </w:r>
      <w:r w:rsidRPr="00044D9A">
        <w:rPr>
          <w:color w:val="466477"/>
        </w:rPr>
        <w:fldChar w:fldCharType="end"/>
      </w:r>
      <w:r w:rsidRPr="00044D9A">
        <w:rPr>
          <w:color w:val="466477"/>
        </w:rPr>
        <w:t xml:space="preserve"> may consist of several documents (including a copy sent by email) in like form each signed or assented to by one or more Directors.</w:t>
      </w:r>
    </w:p>
    <w:p w14:paraId="6B98E0B8" w14:textId="77777777" w:rsidR="00117B6A" w:rsidRPr="00044D9A" w:rsidRDefault="00117B6A" w:rsidP="00117B6A">
      <w:pPr>
        <w:pStyle w:val="Style2"/>
        <w:spacing w:before="0"/>
        <w:jc w:val="both"/>
        <w:rPr>
          <w:color w:val="466477"/>
        </w:rPr>
      </w:pPr>
      <w:r w:rsidRPr="00044D9A">
        <w:rPr>
          <w:b/>
          <w:color w:val="466477"/>
        </w:rPr>
        <w:t>Administration:</w:t>
      </w:r>
      <w:r w:rsidRPr="00044D9A">
        <w:rPr>
          <w:color w:val="466477"/>
        </w:rPr>
        <w:t xml:space="preserve">  A copy of any written resolution must be entered in the minute book of Board proceedings.</w:t>
      </w:r>
    </w:p>
    <w:p w14:paraId="62F1D479" w14:textId="77777777" w:rsidR="00117B6A" w:rsidRPr="00044D9A" w:rsidRDefault="00117B6A" w:rsidP="00117B6A">
      <w:pPr>
        <w:pStyle w:val="Style1"/>
        <w:spacing w:before="0" w:after="200" w:line="320" w:lineRule="atLeast"/>
        <w:jc w:val="both"/>
        <w:rPr>
          <w:iCs w:val="0"/>
          <w:color w:val="466477"/>
        </w:rPr>
      </w:pPr>
      <w:r w:rsidRPr="00044D9A">
        <w:rPr>
          <w:iCs w:val="0"/>
          <w:color w:val="466477"/>
        </w:rPr>
        <w:t>COMMITTEES</w:t>
      </w:r>
    </w:p>
    <w:p w14:paraId="727119DE" w14:textId="77777777" w:rsidR="00117B6A" w:rsidRPr="00044D9A" w:rsidRDefault="00117B6A" w:rsidP="00117B6A">
      <w:pPr>
        <w:tabs>
          <w:tab w:val="left" w:pos="2880"/>
        </w:tabs>
        <w:spacing w:line="320" w:lineRule="atLeast"/>
        <w:ind w:left="567"/>
        <w:jc w:val="both"/>
        <w:rPr>
          <w:rFonts w:eastAsia="MS Mincho"/>
          <w:b/>
          <w:color w:val="466477"/>
        </w:rPr>
      </w:pPr>
      <w:r w:rsidRPr="00044D9A">
        <w:rPr>
          <w:rFonts w:eastAsia="MS Mincho"/>
          <w:color w:val="466477"/>
        </w:rPr>
        <w:t xml:space="preserve">A committee of Directors must, in the exercise of the powers delegated to it, comply with any procedural or other requirements imposed on it by the Board.  Subject to any such </w:t>
      </w:r>
      <w:r w:rsidRPr="00044D9A">
        <w:rPr>
          <w:rFonts w:eastAsia="MS Mincho"/>
          <w:color w:val="466477"/>
        </w:rPr>
        <w:lastRenderedPageBreak/>
        <w:t>requirements, the provisions of this constitution relating to proceedings of Directors apply to meetings of a committee of Directors.</w:t>
      </w:r>
    </w:p>
    <w:p w14:paraId="77FA59C6" w14:textId="77777777" w:rsidR="00117B6A" w:rsidRPr="00044D9A" w:rsidRDefault="00117B6A" w:rsidP="00117B6A">
      <w:pPr>
        <w:pStyle w:val="Style1"/>
        <w:spacing w:before="0" w:after="200" w:line="320" w:lineRule="atLeast"/>
        <w:jc w:val="both"/>
        <w:rPr>
          <w:iCs w:val="0"/>
          <w:color w:val="466477"/>
        </w:rPr>
      </w:pPr>
      <w:r w:rsidRPr="00044D9A">
        <w:rPr>
          <w:iCs w:val="0"/>
          <w:color w:val="466477"/>
        </w:rPr>
        <w:t>VALIDITY OF ACTIONS</w:t>
      </w:r>
    </w:p>
    <w:p w14:paraId="5A52F225" w14:textId="77777777" w:rsidR="00117B6A" w:rsidRPr="00044D9A" w:rsidRDefault="00117B6A" w:rsidP="00117B6A">
      <w:pPr>
        <w:tabs>
          <w:tab w:val="left" w:pos="2880"/>
        </w:tabs>
        <w:spacing w:line="320" w:lineRule="atLeast"/>
        <w:ind w:left="567"/>
        <w:jc w:val="both"/>
        <w:rPr>
          <w:rFonts w:eastAsia="MS Mincho"/>
          <w:b/>
          <w:color w:val="466477"/>
        </w:rPr>
      </w:pPr>
      <w:r w:rsidRPr="00044D9A">
        <w:rPr>
          <w:rFonts w:eastAsia="MS Mincho"/>
          <w:color w:val="466477"/>
        </w:rPr>
        <w:t xml:space="preserve">The acts of a person as a director are valid even though the person’s appointment was </w:t>
      </w:r>
      <w:proofErr w:type="gramStart"/>
      <w:r w:rsidRPr="00044D9A">
        <w:rPr>
          <w:rFonts w:eastAsia="MS Mincho"/>
          <w:color w:val="466477"/>
        </w:rPr>
        <w:t>defective</w:t>
      </w:r>
      <w:proofErr w:type="gramEnd"/>
      <w:r w:rsidRPr="00044D9A">
        <w:rPr>
          <w:rFonts w:eastAsia="MS Mincho"/>
          <w:color w:val="466477"/>
        </w:rPr>
        <w:t xml:space="preserve"> or the person is not qualified for appointment.</w:t>
      </w:r>
    </w:p>
    <w:p w14:paraId="3B2060F7" w14:textId="77777777" w:rsidR="00117B6A" w:rsidRPr="00044D9A" w:rsidRDefault="00117B6A" w:rsidP="00117B6A">
      <w:pPr>
        <w:pStyle w:val="Style1"/>
        <w:spacing w:before="0" w:after="200" w:line="320" w:lineRule="atLeast"/>
        <w:jc w:val="both"/>
        <w:rPr>
          <w:iCs w:val="0"/>
          <w:color w:val="466477"/>
        </w:rPr>
      </w:pPr>
      <w:r w:rsidRPr="00044D9A">
        <w:rPr>
          <w:iCs w:val="0"/>
          <w:color w:val="466477"/>
        </w:rPr>
        <w:t>OTHER PROCEEDINGS</w:t>
      </w:r>
    </w:p>
    <w:p w14:paraId="6434B04E" w14:textId="77777777" w:rsidR="00117B6A" w:rsidRPr="00044D9A" w:rsidRDefault="00117B6A" w:rsidP="00117B6A">
      <w:pPr>
        <w:tabs>
          <w:tab w:val="left" w:pos="2880"/>
        </w:tabs>
        <w:spacing w:line="320" w:lineRule="atLeast"/>
        <w:ind w:left="567"/>
        <w:jc w:val="both"/>
        <w:rPr>
          <w:b/>
          <w:color w:val="466477"/>
        </w:rPr>
      </w:pPr>
      <w:r w:rsidRPr="00044D9A">
        <w:rPr>
          <w:rFonts w:eastAsia="MS Mincho"/>
          <w:color w:val="466477"/>
        </w:rPr>
        <w:t>Except as provided in this constitution, the Board may regulate its own procedure.</w:t>
      </w:r>
    </w:p>
    <w:p w14:paraId="545C929A" w14:textId="13EB483B" w:rsidR="00117B6A" w:rsidRPr="00044D9A" w:rsidRDefault="00117B6A" w:rsidP="00117B6A">
      <w:pPr>
        <w:rPr>
          <w:b/>
          <w:color w:val="466477"/>
        </w:rPr>
      </w:pPr>
      <w:r w:rsidRPr="00044D9A">
        <w:rPr>
          <w:b/>
          <w:color w:val="466477"/>
        </w:rPr>
        <w:br w:type="page"/>
      </w:r>
    </w:p>
    <w:p w14:paraId="7E70F7DB" w14:textId="13EB483B" w:rsidR="00117B6A" w:rsidRPr="00044D9A" w:rsidRDefault="00117B6A" w:rsidP="00117B6A">
      <w:pPr>
        <w:pStyle w:val="OutlinenumberedLevel1"/>
        <w:numPr>
          <w:ilvl w:val="0"/>
          <w:numId w:val="0"/>
        </w:numPr>
        <w:tabs>
          <w:tab w:val="clear" w:pos="2880"/>
        </w:tabs>
        <w:jc w:val="both"/>
        <w:rPr>
          <w:color w:val="466477"/>
        </w:rPr>
      </w:pPr>
      <w:bookmarkStart w:id="102" w:name="_Toc378254068"/>
      <w:bookmarkStart w:id="103" w:name="_Toc461703711"/>
      <w:r w:rsidRPr="00044D9A">
        <w:rPr>
          <w:color w:val="466477"/>
        </w:rPr>
        <w:lastRenderedPageBreak/>
        <w:t>[Schedule 3</w:t>
      </w:r>
      <w:bookmarkEnd w:id="102"/>
      <w:bookmarkEnd w:id="103"/>
    </w:p>
    <w:p w14:paraId="4EE18B90" w14:textId="77777777" w:rsidR="00117B6A" w:rsidRPr="00044D9A" w:rsidRDefault="00117B6A" w:rsidP="00117B6A">
      <w:pPr>
        <w:spacing w:line="320" w:lineRule="atLeast"/>
        <w:jc w:val="both"/>
        <w:rPr>
          <w:b/>
          <w:color w:val="466477"/>
        </w:rPr>
      </w:pPr>
      <w:bookmarkStart w:id="104" w:name="_Toc268854714"/>
      <w:bookmarkStart w:id="105" w:name="_Toc378254069"/>
      <w:r w:rsidRPr="00044D9A">
        <w:rPr>
          <w:b/>
          <w:color w:val="466477"/>
        </w:rPr>
        <w:t>Pre-emptive rights on transfer</w:t>
      </w:r>
      <w:bookmarkEnd w:id="104"/>
      <w:bookmarkEnd w:id="105"/>
    </w:p>
    <w:p w14:paraId="3DB3E8A8" w14:textId="77777777" w:rsidR="00117B6A" w:rsidRPr="00044D9A" w:rsidRDefault="00117B6A" w:rsidP="00117B6A">
      <w:pPr>
        <w:spacing w:line="320" w:lineRule="atLeast"/>
        <w:jc w:val="both"/>
        <w:rPr>
          <w:b/>
          <w:color w:val="466477"/>
          <w:highlight w:val="lightGray"/>
        </w:rPr>
      </w:pPr>
      <w:r w:rsidRPr="00044D9A">
        <w:rPr>
          <w:b/>
          <w:color w:val="466477"/>
          <w:highlight w:val="lightGray"/>
        </w:rPr>
        <w:t>[User note:  Include this Schedule only if clause 5.2 (Restriction on transfer) has been included, i.e. if there are pre-emptive rights on share transfers.]</w:t>
      </w:r>
    </w:p>
    <w:p w14:paraId="39F14A9A" w14:textId="77777777" w:rsidR="00117B6A" w:rsidRPr="00044D9A" w:rsidRDefault="00117B6A" w:rsidP="00117B6A">
      <w:pPr>
        <w:spacing w:line="320" w:lineRule="atLeast"/>
        <w:jc w:val="both"/>
        <w:rPr>
          <w:b/>
          <w:color w:val="466477"/>
          <w:highlight w:val="lightGray"/>
        </w:rPr>
      </w:pPr>
    </w:p>
    <w:p w14:paraId="78C7BA0D" w14:textId="77777777" w:rsidR="00117B6A" w:rsidRPr="00044D9A" w:rsidRDefault="00117B6A" w:rsidP="00117B6A">
      <w:pPr>
        <w:pStyle w:val="Style1"/>
        <w:numPr>
          <w:ilvl w:val="0"/>
          <w:numId w:val="0"/>
        </w:numPr>
        <w:spacing w:before="0" w:after="200" w:line="320" w:lineRule="atLeast"/>
        <w:ind w:left="567" w:hanging="567"/>
        <w:rPr>
          <w:iCs w:val="0"/>
          <w:color w:val="466477"/>
        </w:rPr>
      </w:pPr>
      <w:bookmarkStart w:id="106" w:name="_Ref461526192"/>
      <w:r w:rsidRPr="00044D9A">
        <w:rPr>
          <w:iCs w:val="0"/>
          <w:color w:val="466477"/>
        </w:rPr>
        <w:t>1</w:t>
      </w:r>
      <w:r w:rsidRPr="00044D9A">
        <w:rPr>
          <w:iCs w:val="0"/>
          <w:color w:val="466477"/>
        </w:rPr>
        <w:tab/>
        <w:t>TRANSFER NOTICE</w:t>
      </w:r>
      <w:bookmarkEnd w:id="106"/>
    </w:p>
    <w:p w14:paraId="21398933" w14:textId="77777777" w:rsidR="00117B6A" w:rsidRPr="00044D9A" w:rsidRDefault="00117B6A" w:rsidP="00117B6A">
      <w:pPr>
        <w:spacing w:line="320" w:lineRule="atLeast"/>
        <w:ind w:left="567"/>
        <w:jc w:val="both"/>
        <w:rPr>
          <w:color w:val="466477"/>
        </w:rPr>
      </w:pPr>
      <w:r w:rsidRPr="00044D9A">
        <w:rPr>
          <w:color w:val="466477"/>
        </w:rPr>
        <w:t>A Shareholder proposing to sell or otherwise transfer any Shares (</w:t>
      </w:r>
      <w:r w:rsidRPr="00044D9A">
        <w:rPr>
          <w:b/>
          <w:color w:val="466477"/>
        </w:rPr>
        <w:t>Proposing</w:t>
      </w:r>
      <w:r w:rsidRPr="00044D9A">
        <w:rPr>
          <w:color w:val="466477"/>
        </w:rPr>
        <w:t xml:space="preserve"> </w:t>
      </w:r>
      <w:r w:rsidRPr="00044D9A">
        <w:rPr>
          <w:b/>
          <w:color w:val="466477"/>
        </w:rPr>
        <w:t>Transferor</w:t>
      </w:r>
      <w:r w:rsidRPr="00044D9A">
        <w:rPr>
          <w:color w:val="466477"/>
        </w:rPr>
        <w:t>) must give written notice to the Board specifying the details set out in paragraph 3 below (</w:t>
      </w:r>
      <w:r w:rsidRPr="00044D9A">
        <w:rPr>
          <w:b/>
          <w:color w:val="466477"/>
        </w:rPr>
        <w:t>Transfer</w:t>
      </w:r>
      <w:r w:rsidRPr="00044D9A">
        <w:rPr>
          <w:color w:val="466477"/>
        </w:rPr>
        <w:t xml:space="preserve"> </w:t>
      </w:r>
      <w:r w:rsidRPr="00044D9A">
        <w:rPr>
          <w:b/>
          <w:color w:val="466477"/>
        </w:rPr>
        <w:t>Notice</w:t>
      </w:r>
      <w:r w:rsidRPr="00044D9A">
        <w:rPr>
          <w:color w:val="466477"/>
        </w:rPr>
        <w:t>).  Subject to paragraph 2, the Transfer Notice constitutes an offer to sell the Proposing Transferor’s Shares to the other Shareholders in accordance with this Schedule.  It also constitutes an appointment of the Company as the Proposing Transferor’s agent for the transfer of the Shares under this Schedule.  If a Transfer Notice includes several Shares, it is not to operate as if it were a separate notice in respect of each Share and the Proposing Transferor is under no obligation to sell or transfer part only of the Shares specified in the Transfer Notice.  No Transfer Notice may be revoked by a Proposing Transferor except with the consent of the Board.</w:t>
      </w:r>
    </w:p>
    <w:p w14:paraId="37512266" w14:textId="77777777" w:rsidR="00117B6A" w:rsidRPr="00044D9A" w:rsidRDefault="00117B6A" w:rsidP="00117B6A">
      <w:pPr>
        <w:pStyle w:val="Style1"/>
        <w:numPr>
          <w:ilvl w:val="0"/>
          <w:numId w:val="0"/>
        </w:numPr>
        <w:spacing w:before="0" w:after="200" w:line="320" w:lineRule="atLeast"/>
        <w:jc w:val="both"/>
        <w:rPr>
          <w:iCs w:val="0"/>
          <w:color w:val="466477"/>
        </w:rPr>
      </w:pPr>
    </w:p>
    <w:p w14:paraId="3EA177B9" w14:textId="77777777" w:rsidR="00117B6A" w:rsidRPr="00044D9A" w:rsidRDefault="00117B6A" w:rsidP="00117B6A">
      <w:pPr>
        <w:pStyle w:val="Style1"/>
        <w:numPr>
          <w:ilvl w:val="0"/>
          <w:numId w:val="0"/>
        </w:numPr>
        <w:spacing w:before="0" w:after="200" w:line="320" w:lineRule="atLeast"/>
        <w:jc w:val="both"/>
        <w:rPr>
          <w:iCs w:val="0"/>
          <w:color w:val="466477"/>
        </w:rPr>
      </w:pPr>
      <w:r w:rsidRPr="00044D9A">
        <w:rPr>
          <w:iCs w:val="0"/>
          <w:color w:val="466477"/>
        </w:rPr>
        <w:t>2       COMPLIANCES WITH SECURITIES LEGISLATION</w:t>
      </w:r>
    </w:p>
    <w:p w14:paraId="537AD7C9" w14:textId="77777777" w:rsidR="00117B6A" w:rsidRPr="00044D9A" w:rsidRDefault="00117B6A" w:rsidP="00117B6A">
      <w:pPr>
        <w:pStyle w:val="Style1"/>
        <w:numPr>
          <w:ilvl w:val="0"/>
          <w:numId w:val="0"/>
        </w:numPr>
        <w:spacing w:before="0" w:after="200" w:line="320" w:lineRule="atLeast"/>
        <w:ind w:left="567"/>
        <w:jc w:val="both"/>
        <w:rPr>
          <w:rFonts w:ascii="Arial" w:hAnsi="Arial" w:cs="Arial"/>
          <w:b w:val="0"/>
          <w:bCs w:val="0"/>
          <w:iCs w:val="0"/>
          <w:color w:val="466477"/>
        </w:rPr>
      </w:pPr>
      <w:r w:rsidRPr="00044D9A">
        <w:rPr>
          <w:rFonts w:ascii="Arial" w:hAnsi="Arial" w:cs="Arial"/>
          <w:b w:val="0"/>
          <w:bCs w:val="0"/>
          <w:iCs w:val="0"/>
          <w:color w:val="466477"/>
        </w:rPr>
        <w:t xml:space="preserve">Despite any other provision of this Schedule, no Shareholder has the right to be offered any Shares proposed to be sold or otherwise transferred by the Proposing Transferor under paragraph </w:t>
      </w:r>
      <w:r w:rsidRPr="00044D9A">
        <w:rPr>
          <w:rFonts w:ascii="Arial" w:hAnsi="Arial" w:cs="Arial"/>
          <w:b w:val="0"/>
          <w:bCs w:val="0"/>
          <w:iCs w:val="0"/>
          <w:color w:val="466477"/>
        </w:rPr>
        <w:fldChar w:fldCharType="begin"/>
      </w:r>
      <w:r w:rsidRPr="00044D9A">
        <w:rPr>
          <w:rFonts w:ascii="Arial" w:hAnsi="Arial" w:cs="Arial"/>
          <w:b w:val="0"/>
          <w:bCs w:val="0"/>
          <w:iCs w:val="0"/>
          <w:color w:val="466477"/>
        </w:rPr>
        <w:instrText xml:space="preserve"> REF _Ref461202323 \r \h  \* MERGEFORMAT </w:instrText>
      </w:r>
      <w:r w:rsidRPr="00044D9A">
        <w:rPr>
          <w:rFonts w:ascii="Arial" w:hAnsi="Arial" w:cs="Arial"/>
          <w:b w:val="0"/>
          <w:bCs w:val="0"/>
          <w:iCs w:val="0"/>
          <w:color w:val="466477"/>
        </w:rPr>
      </w:r>
      <w:r w:rsidRPr="00044D9A">
        <w:rPr>
          <w:rFonts w:ascii="Arial" w:hAnsi="Arial" w:cs="Arial"/>
          <w:b w:val="0"/>
          <w:bCs w:val="0"/>
          <w:iCs w:val="0"/>
          <w:color w:val="466477"/>
        </w:rPr>
        <w:fldChar w:fldCharType="separate"/>
      </w:r>
      <w:r w:rsidRPr="00044D9A">
        <w:rPr>
          <w:rFonts w:ascii="Arial" w:hAnsi="Arial" w:cs="Arial"/>
          <w:b w:val="0"/>
          <w:bCs w:val="0"/>
          <w:iCs w:val="0"/>
          <w:color w:val="466477"/>
        </w:rPr>
        <w:t>1</w:t>
      </w:r>
      <w:r w:rsidRPr="00044D9A">
        <w:rPr>
          <w:rFonts w:ascii="Arial" w:hAnsi="Arial" w:cs="Arial"/>
          <w:b w:val="0"/>
          <w:bCs w:val="0"/>
          <w:iCs w:val="0"/>
          <w:color w:val="466477"/>
        </w:rPr>
        <w:fldChar w:fldCharType="end"/>
      </w:r>
      <w:r w:rsidRPr="00044D9A">
        <w:rPr>
          <w:rFonts w:ascii="Arial" w:hAnsi="Arial" w:cs="Arial"/>
          <w:b w:val="0"/>
          <w:bCs w:val="0"/>
          <w:iCs w:val="0"/>
          <w:color w:val="466477"/>
        </w:rPr>
        <w:t xml:space="preserve"> unless the Company is satisfied that any offer of Shares to that Shareholder will be exempt from the formal information disclosure and registration requirements under relevant securities legislation.</w:t>
      </w:r>
    </w:p>
    <w:p w14:paraId="2AB52338" w14:textId="77777777" w:rsidR="00117B6A" w:rsidRPr="00044D9A" w:rsidRDefault="00117B6A" w:rsidP="00117B6A">
      <w:pPr>
        <w:pStyle w:val="Style1"/>
        <w:numPr>
          <w:ilvl w:val="0"/>
          <w:numId w:val="0"/>
        </w:numPr>
        <w:spacing w:before="0" w:after="200" w:line="320" w:lineRule="atLeast"/>
        <w:jc w:val="both"/>
        <w:rPr>
          <w:iCs w:val="0"/>
          <w:color w:val="466477"/>
        </w:rPr>
      </w:pPr>
      <w:r w:rsidRPr="00044D9A">
        <w:rPr>
          <w:iCs w:val="0"/>
          <w:color w:val="466477"/>
        </w:rPr>
        <w:t>3      CONTENTS OF TRANSFER NOTICE</w:t>
      </w:r>
    </w:p>
    <w:p w14:paraId="0214F616" w14:textId="77777777" w:rsidR="00117B6A" w:rsidRPr="00044D9A" w:rsidRDefault="00117B6A" w:rsidP="00117B6A">
      <w:pPr>
        <w:pStyle w:val="Style2"/>
        <w:numPr>
          <w:ilvl w:val="0"/>
          <w:numId w:val="0"/>
        </w:numPr>
        <w:spacing w:before="0"/>
        <w:ind w:left="567"/>
        <w:jc w:val="both"/>
        <w:rPr>
          <w:color w:val="466477"/>
        </w:rPr>
      </w:pPr>
      <w:r w:rsidRPr="00044D9A">
        <w:rPr>
          <w:color w:val="466477"/>
        </w:rPr>
        <w:t>A Transfer Notice must specify:</w:t>
      </w:r>
    </w:p>
    <w:p w14:paraId="79315C31" w14:textId="77777777" w:rsidR="00117B6A" w:rsidRPr="00044D9A" w:rsidRDefault="00117B6A" w:rsidP="00117B6A">
      <w:pPr>
        <w:pStyle w:val="OutlinenumberedLevel3"/>
        <w:numPr>
          <w:ilvl w:val="2"/>
          <w:numId w:val="16"/>
        </w:numPr>
        <w:spacing w:before="0"/>
        <w:jc w:val="both"/>
        <w:rPr>
          <w:color w:val="466477"/>
        </w:rPr>
      </w:pPr>
      <w:r w:rsidRPr="00044D9A">
        <w:rPr>
          <w:color w:val="466477"/>
        </w:rPr>
        <w:t>The number of Shares the Proposing Transferor intends to sell or transfer (</w:t>
      </w:r>
      <w:r w:rsidRPr="00044D9A">
        <w:rPr>
          <w:b/>
          <w:color w:val="466477"/>
        </w:rPr>
        <w:t>Sale</w:t>
      </w:r>
      <w:r w:rsidRPr="00044D9A">
        <w:rPr>
          <w:color w:val="466477"/>
        </w:rPr>
        <w:t xml:space="preserve"> </w:t>
      </w:r>
      <w:r w:rsidRPr="00044D9A">
        <w:rPr>
          <w:b/>
          <w:color w:val="466477"/>
        </w:rPr>
        <w:t>Shares</w:t>
      </w:r>
      <w:r w:rsidRPr="00044D9A">
        <w:rPr>
          <w:color w:val="466477"/>
        </w:rPr>
        <w:t>); and</w:t>
      </w:r>
    </w:p>
    <w:p w14:paraId="75AAB877" w14:textId="77777777" w:rsidR="00117B6A" w:rsidRPr="00044D9A" w:rsidRDefault="00117B6A" w:rsidP="00117B6A">
      <w:pPr>
        <w:pStyle w:val="OutlinenumberedLevel3"/>
        <w:numPr>
          <w:ilvl w:val="2"/>
          <w:numId w:val="16"/>
        </w:numPr>
        <w:spacing w:before="0"/>
        <w:jc w:val="both"/>
        <w:rPr>
          <w:color w:val="466477"/>
        </w:rPr>
      </w:pPr>
      <w:r w:rsidRPr="00044D9A">
        <w:rPr>
          <w:color w:val="466477"/>
        </w:rPr>
        <w:t>The proposed sale price and terms of sale including payment terms (</w:t>
      </w:r>
      <w:r w:rsidRPr="00044D9A">
        <w:rPr>
          <w:b/>
          <w:color w:val="466477"/>
        </w:rPr>
        <w:t>Proposed</w:t>
      </w:r>
      <w:r w:rsidRPr="00044D9A">
        <w:rPr>
          <w:color w:val="466477"/>
        </w:rPr>
        <w:t xml:space="preserve"> </w:t>
      </w:r>
      <w:r w:rsidRPr="00044D9A">
        <w:rPr>
          <w:b/>
          <w:color w:val="466477"/>
        </w:rPr>
        <w:t>Sale</w:t>
      </w:r>
      <w:r w:rsidRPr="00044D9A">
        <w:rPr>
          <w:color w:val="466477"/>
        </w:rPr>
        <w:t xml:space="preserve"> </w:t>
      </w:r>
      <w:r w:rsidRPr="00044D9A">
        <w:rPr>
          <w:b/>
          <w:color w:val="466477"/>
        </w:rPr>
        <w:t>Terms</w:t>
      </w:r>
      <w:r w:rsidRPr="00044D9A">
        <w:rPr>
          <w:color w:val="466477"/>
        </w:rPr>
        <w:t>)</w:t>
      </w:r>
    </w:p>
    <w:p w14:paraId="317396F5" w14:textId="77777777" w:rsidR="00117B6A" w:rsidRPr="00044D9A" w:rsidRDefault="00117B6A" w:rsidP="00117B6A">
      <w:pPr>
        <w:pStyle w:val="Style1"/>
        <w:numPr>
          <w:ilvl w:val="0"/>
          <w:numId w:val="0"/>
        </w:numPr>
        <w:spacing w:before="0" w:after="200" w:line="320" w:lineRule="atLeast"/>
        <w:jc w:val="both"/>
        <w:rPr>
          <w:iCs w:val="0"/>
          <w:color w:val="466477"/>
        </w:rPr>
      </w:pPr>
      <w:r w:rsidRPr="00044D9A">
        <w:rPr>
          <w:iCs w:val="0"/>
          <w:color w:val="466477"/>
        </w:rPr>
        <w:lastRenderedPageBreak/>
        <w:t>4      NOTICES</w:t>
      </w:r>
    </w:p>
    <w:p w14:paraId="3A72F3DF" w14:textId="77777777" w:rsidR="00117B6A" w:rsidRPr="00044D9A" w:rsidRDefault="00117B6A" w:rsidP="00117B6A">
      <w:pPr>
        <w:pStyle w:val="Style2"/>
        <w:numPr>
          <w:ilvl w:val="0"/>
          <w:numId w:val="0"/>
        </w:numPr>
        <w:spacing w:before="0"/>
        <w:ind w:left="567"/>
        <w:jc w:val="both"/>
        <w:rPr>
          <w:color w:val="466477"/>
        </w:rPr>
      </w:pPr>
      <w:r w:rsidRPr="00044D9A">
        <w:rPr>
          <w:color w:val="466477"/>
        </w:rPr>
        <w:t>Within 5 working days of receipt of a Transfer Notice the Board must send to each other Shareholder (</w:t>
      </w:r>
      <w:r w:rsidRPr="00044D9A">
        <w:rPr>
          <w:b/>
          <w:color w:val="466477"/>
        </w:rPr>
        <w:t>Offeree</w:t>
      </w:r>
      <w:r w:rsidRPr="00044D9A">
        <w:rPr>
          <w:color w:val="466477"/>
        </w:rPr>
        <w:t>) a notice stating:</w:t>
      </w:r>
    </w:p>
    <w:p w14:paraId="670274B2" w14:textId="77777777" w:rsidR="00117B6A" w:rsidRPr="00044D9A" w:rsidRDefault="00117B6A" w:rsidP="00117B6A">
      <w:pPr>
        <w:pStyle w:val="OutlinenumberedLevel3"/>
        <w:numPr>
          <w:ilvl w:val="2"/>
          <w:numId w:val="17"/>
        </w:numPr>
        <w:spacing w:before="0"/>
        <w:jc w:val="both"/>
        <w:rPr>
          <w:color w:val="466477"/>
        </w:rPr>
      </w:pPr>
      <w:r w:rsidRPr="00044D9A">
        <w:rPr>
          <w:color w:val="466477"/>
        </w:rPr>
        <w:t xml:space="preserve">The number of Sale Shares which the Offeree is entitled to purchase, which will be in proportion to that Shareholder’s existing </w:t>
      </w:r>
      <w:proofErr w:type="gramStart"/>
      <w:r w:rsidRPr="00044D9A">
        <w:rPr>
          <w:color w:val="466477"/>
        </w:rPr>
        <w:t>shareholding;</w:t>
      </w:r>
      <w:proofErr w:type="gramEnd"/>
    </w:p>
    <w:p w14:paraId="6443C3D4" w14:textId="77777777" w:rsidR="00117B6A" w:rsidRPr="00044D9A" w:rsidRDefault="00117B6A" w:rsidP="00117B6A">
      <w:pPr>
        <w:pStyle w:val="OutlinenumberedLevel3"/>
        <w:numPr>
          <w:ilvl w:val="2"/>
          <w:numId w:val="17"/>
        </w:numPr>
        <w:spacing w:before="0"/>
        <w:jc w:val="both"/>
        <w:rPr>
          <w:color w:val="466477"/>
        </w:rPr>
      </w:pPr>
      <w:r w:rsidRPr="00044D9A">
        <w:rPr>
          <w:color w:val="466477"/>
        </w:rPr>
        <w:t>The Proposed Sale Terms; and</w:t>
      </w:r>
      <w:r w:rsidRPr="00044D9A">
        <w:rPr>
          <w:b/>
          <w:color w:val="466477"/>
        </w:rPr>
        <w:t xml:space="preserve"> </w:t>
      </w:r>
      <w:bookmarkStart w:id="107" w:name="_Ref461197820"/>
    </w:p>
    <w:p w14:paraId="16BC7CD3" w14:textId="77777777" w:rsidR="00117B6A" w:rsidRPr="00044D9A" w:rsidRDefault="00117B6A" w:rsidP="00117B6A">
      <w:pPr>
        <w:pStyle w:val="OutlinenumberedLevel3"/>
        <w:numPr>
          <w:ilvl w:val="2"/>
          <w:numId w:val="17"/>
        </w:numPr>
        <w:spacing w:before="0"/>
        <w:jc w:val="both"/>
        <w:rPr>
          <w:color w:val="466477"/>
        </w:rPr>
      </w:pPr>
      <w:r w:rsidRPr="00044D9A">
        <w:rPr>
          <w:color w:val="466477"/>
        </w:rPr>
        <w:t xml:space="preserve">The date (being not less than 20 working days and not more than 30 working days after the date of receipt by the Company of the Transfer Notice) by which the Offeree must give an acceptance notice in writing containing the details set out in paragraph </w:t>
      </w:r>
      <w:r w:rsidRPr="00044D9A">
        <w:rPr>
          <w:color w:val="466477"/>
        </w:rPr>
        <w:fldChar w:fldCharType="begin"/>
      </w:r>
      <w:r w:rsidRPr="00044D9A">
        <w:rPr>
          <w:color w:val="466477"/>
        </w:rPr>
        <w:instrText xml:space="preserve"> REF _Ref461202440 \w \h  \* MERGEFORMAT </w:instrText>
      </w:r>
      <w:r w:rsidRPr="00044D9A">
        <w:rPr>
          <w:color w:val="466477"/>
        </w:rPr>
      </w:r>
      <w:r w:rsidRPr="00044D9A">
        <w:rPr>
          <w:color w:val="466477"/>
        </w:rPr>
        <w:fldChar w:fldCharType="separate"/>
      </w:r>
      <w:r w:rsidRPr="00044D9A">
        <w:rPr>
          <w:color w:val="466477"/>
        </w:rPr>
        <w:t>5</w:t>
      </w:r>
      <w:r w:rsidRPr="00044D9A">
        <w:rPr>
          <w:color w:val="466477"/>
        </w:rPr>
        <w:fldChar w:fldCharType="end"/>
      </w:r>
      <w:r w:rsidRPr="00044D9A">
        <w:rPr>
          <w:color w:val="466477"/>
        </w:rPr>
        <w:t xml:space="preserve"> below.</w:t>
      </w:r>
      <w:bookmarkEnd w:id="107"/>
    </w:p>
    <w:p w14:paraId="580D7834" w14:textId="77777777" w:rsidR="00117B6A" w:rsidRPr="00044D9A" w:rsidRDefault="00117B6A" w:rsidP="00117B6A">
      <w:pPr>
        <w:pStyle w:val="Style1"/>
        <w:numPr>
          <w:ilvl w:val="0"/>
          <w:numId w:val="0"/>
        </w:numPr>
        <w:spacing w:before="0" w:after="200" w:line="320" w:lineRule="atLeast"/>
        <w:jc w:val="both"/>
        <w:rPr>
          <w:iCs w:val="0"/>
          <w:color w:val="466477"/>
        </w:rPr>
      </w:pPr>
      <w:bookmarkStart w:id="108" w:name="_Ref461202440"/>
      <w:r w:rsidRPr="00044D9A">
        <w:rPr>
          <w:iCs w:val="0"/>
          <w:color w:val="466477"/>
        </w:rPr>
        <w:t>5       ACCEPTANCE NOTICES</w:t>
      </w:r>
      <w:bookmarkEnd w:id="108"/>
    </w:p>
    <w:p w14:paraId="17C93CA8" w14:textId="77777777" w:rsidR="00117B6A" w:rsidRPr="00044D9A" w:rsidRDefault="00117B6A" w:rsidP="00117B6A">
      <w:pPr>
        <w:pStyle w:val="Style2"/>
        <w:keepNext/>
        <w:numPr>
          <w:ilvl w:val="0"/>
          <w:numId w:val="0"/>
        </w:numPr>
        <w:spacing w:before="0"/>
        <w:ind w:left="567"/>
        <w:jc w:val="both"/>
        <w:rPr>
          <w:color w:val="466477"/>
        </w:rPr>
      </w:pPr>
      <w:r w:rsidRPr="00044D9A">
        <w:rPr>
          <w:color w:val="466477"/>
        </w:rPr>
        <w:t xml:space="preserve">Each acceptance notice must state </w:t>
      </w:r>
      <w:proofErr w:type="gramStart"/>
      <w:r w:rsidRPr="00044D9A">
        <w:rPr>
          <w:color w:val="466477"/>
        </w:rPr>
        <w:t>whether or not</w:t>
      </w:r>
      <w:proofErr w:type="gramEnd"/>
      <w:r w:rsidRPr="00044D9A">
        <w:rPr>
          <w:color w:val="466477"/>
        </w:rPr>
        <w:t xml:space="preserve"> the Offeree wishes to purchase:</w:t>
      </w:r>
    </w:p>
    <w:p w14:paraId="1E28C3BD" w14:textId="77777777" w:rsidR="00117B6A" w:rsidRPr="00044D9A" w:rsidRDefault="00117B6A" w:rsidP="00117B6A">
      <w:pPr>
        <w:pStyle w:val="OutlinenumberedLevel3"/>
        <w:numPr>
          <w:ilvl w:val="2"/>
          <w:numId w:val="41"/>
        </w:numPr>
        <w:spacing w:before="0"/>
        <w:jc w:val="both"/>
        <w:rPr>
          <w:color w:val="466477"/>
        </w:rPr>
      </w:pPr>
      <w:r w:rsidRPr="00044D9A">
        <w:rPr>
          <w:color w:val="466477"/>
        </w:rPr>
        <w:t>The Offeree’s entitlement on the terms specified in the Transfer Notice; and</w:t>
      </w:r>
    </w:p>
    <w:p w14:paraId="1CE9E0CF" w14:textId="77777777" w:rsidR="00117B6A" w:rsidRPr="00044D9A" w:rsidRDefault="00117B6A" w:rsidP="00117B6A">
      <w:pPr>
        <w:pStyle w:val="OutlinenumberedLevel3"/>
        <w:numPr>
          <w:ilvl w:val="2"/>
          <w:numId w:val="41"/>
        </w:numPr>
        <w:spacing w:before="0"/>
        <w:jc w:val="both"/>
        <w:rPr>
          <w:color w:val="466477"/>
        </w:rPr>
      </w:pPr>
      <w:r w:rsidRPr="00044D9A">
        <w:rPr>
          <w:color w:val="466477"/>
        </w:rPr>
        <w:t>Any additional Sale Shares on the terms specified in the Transfer Notice which have been offered to, but declined by, other Offerees (</w:t>
      </w:r>
      <w:r w:rsidRPr="00044D9A">
        <w:rPr>
          <w:b/>
          <w:color w:val="466477"/>
        </w:rPr>
        <w:t>Declined</w:t>
      </w:r>
      <w:r w:rsidRPr="00044D9A">
        <w:rPr>
          <w:color w:val="466477"/>
        </w:rPr>
        <w:t xml:space="preserve"> </w:t>
      </w:r>
      <w:r w:rsidRPr="00044D9A">
        <w:rPr>
          <w:b/>
          <w:color w:val="466477"/>
        </w:rPr>
        <w:t>Shares</w:t>
      </w:r>
      <w:r w:rsidRPr="00044D9A">
        <w:rPr>
          <w:color w:val="466477"/>
        </w:rPr>
        <w:t>) and if so, what number.</w:t>
      </w:r>
    </w:p>
    <w:p w14:paraId="5362330D" w14:textId="77777777" w:rsidR="00117B6A" w:rsidRPr="00044D9A" w:rsidRDefault="00117B6A" w:rsidP="00117B6A">
      <w:pPr>
        <w:pStyle w:val="Style2"/>
        <w:numPr>
          <w:ilvl w:val="0"/>
          <w:numId w:val="0"/>
        </w:numPr>
        <w:spacing w:before="0"/>
        <w:ind w:left="567"/>
        <w:jc w:val="both"/>
        <w:rPr>
          <w:color w:val="466477"/>
        </w:rPr>
      </w:pPr>
      <w:r w:rsidRPr="00044D9A">
        <w:rPr>
          <w:color w:val="466477"/>
        </w:rPr>
        <w:t>If the Offeree fails to give an acceptance notice by the required date, the Offeree will be deemed to have rejected the offer.</w:t>
      </w:r>
    </w:p>
    <w:p w14:paraId="794D48FE" w14:textId="77777777" w:rsidR="00117B6A" w:rsidRPr="00044D9A" w:rsidRDefault="00117B6A" w:rsidP="00117B6A">
      <w:pPr>
        <w:pStyle w:val="Style1"/>
        <w:numPr>
          <w:ilvl w:val="0"/>
          <w:numId w:val="0"/>
        </w:numPr>
        <w:spacing w:before="0" w:after="200" w:line="320" w:lineRule="atLeast"/>
        <w:jc w:val="both"/>
        <w:rPr>
          <w:iCs w:val="0"/>
          <w:color w:val="466477"/>
        </w:rPr>
      </w:pPr>
      <w:bookmarkStart w:id="109" w:name="_Ref461526685"/>
      <w:r w:rsidRPr="00044D9A">
        <w:rPr>
          <w:iCs w:val="0"/>
          <w:color w:val="466477"/>
        </w:rPr>
        <w:t>6      NOTICE TO PROPOSING TRANSFEROR</w:t>
      </w:r>
      <w:bookmarkEnd w:id="109"/>
    </w:p>
    <w:p w14:paraId="24F63F39" w14:textId="77777777" w:rsidR="00117B6A" w:rsidRPr="00044D9A" w:rsidRDefault="00117B6A" w:rsidP="00117B6A">
      <w:pPr>
        <w:pStyle w:val="Style2"/>
        <w:numPr>
          <w:ilvl w:val="0"/>
          <w:numId w:val="0"/>
        </w:numPr>
        <w:spacing w:before="0"/>
        <w:ind w:left="567"/>
        <w:jc w:val="both"/>
        <w:rPr>
          <w:color w:val="466477"/>
        </w:rPr>
      </w:pPr>
      <w:r w:rsidRPr="00044D9A">
        <w:rPr>
          <w:color w:val="466477"/>
        </w:rPr>
        <w:t>After receipt of acceptance notices from all Offerees or after the expiry of the date specified in the Board’s notice given under paragraph 4c (whichever is the earlier), the Board must within 5 working days send to the Proposing Transferor copies of all acceptance notices received or notify the Proposing Transferor that no acceptance notices have been received.</w:t>
      </w:r>
    </w:p>
    <w:p w14:paraId="15E4266E" w14:textId="77777777" w:rsidR="00117B6A" w:rsidRPr="00044D9A" w:rsidRDefault="00117B6A" w:rsidP="00117B6A">
      <w:pPr>
        <w:pStyle w:val="Style1"/>
        <w:spacing w:before="0" w:after="200" w:line="320" w:lineRule="atLeast"/>
        <w:jc w:val="both"/>
        <w:rPr>
          <w:iCs w:val="0"/>
          <w:color w:val="466477"/>
        </w:rPr>
      </w:pPr>
      <w:bookmarkStart w:id="110" w:name="_Ref461198029"/>
      <w:r w:rsidRPr="00044D9A">
        <w:rPr>
          <w:iCs w:val="0"/>
          <w:color w:val="466477"/>
        </w:rPr>
        <w:t>SALE AND PURCHASE</w:t>
      </w:r>
      <w:bookmarkEnd w:id="110"/>
    </w:p>
    <w:p w14:paraId="6CA310B1" w14:textId="77777777" w:rsidR="00117B6A" w:rsidRPr="00044D9A" w:rsidRDefault="00117B6A" w:rsidP="00117B6A">
      <w:pPr>
        <w:pStyle w:val="Style2"/>
        <w:numPr>
          <w:ilvl w:val="0"/>
          <w:numId w:val="0"/>
        </w:numPr>
        <w:spacing w:before="0"/>
        <w:ind w:left="567"/>
        <w:jc w:val="both"/>
        <w:rPr>
          <w:color w:val="466477"/>
        </w:rPr>
      </w:pPr>
      <w:r w:rsidRPr="00044D9A">
        <w:rPr>
          <w:color w:val="466477"/>
        </w:rPr>
        <w:t xml:space="preserve">If the acceptance notices received contain sufficient acceptances to enable the purchase of all of the Sale Shares, upon receipt of notice under paragraph </w:t>
      </w:r>
      <w:r w:rsidRPr="00044D9A">
        <w:rPr>
          <w:color w:val="466477"/>
        </w:rPr>
        <w:fldChar w:fldCharType="begin"/>
      </w:r>
      <w:r w:rsidRPr="00044D9A">
        <w:rPr>
          <w:color w:val="466477"/>
        </w:rPr>
        <w:instrText xml:space="preserve"> REF _Ref461526685 \w \h  \* MERGEFORMAT </w:instrText>
      </w:r>
      <w:r w:rsidRPr="00044D9A">
        <w:rPr>
          <w:color w:val="466477"/>
        </w:rPr>
      </w:r>
      <w:r w:rsidRPr="00044D9A">
        <w:rPr>
          <w:color w:val="466477"/>
        </w:rPr>
        <w:fldChar w:fldCharType="separate"/>
      </w:r>
      <w:r w:rsidRPr="00044D9A">
        <w:rPr>
          <w:color w:val="466477"/>
        </w:rPr>
        <w:t>6</w:t>
      </w:r>
      <w:r w:rsidRPr="00044D9A">
        <w:rPr>
          <w:color w:val="466477"/>
        </w:rPr>
        <w:fldChar w:fldCharType="end"/>
      </w:r>
      <w:r w:rsidRPr="00044D9A">
        <w:rPr>
          <w:color w:val="466477"/>
        </w:rPr>
        <w:t xml:space="preserve"> the Proposing Transferor must sell the Sale Shares to the accepting Offerees, and the accepting Offerees must buy the Sale Shares, in </w:t>
      </w:r>
      <w:r w:rsidRPr="00044D9A">
        <w:rPr>
          <w:color w:val="466477"/>
        </w:rPr>
        <w:lastRenderedPageBreak/>
        <w:t xml:space="preserve">accordance with paragraphs </w:t>
      </w:r>
      <w:r w:rsidRPr="00044D9A">
        <w:rPr>
          <w:color w:val="466477"/>
        </w:rPr>
        <w:fldChar w:fldCharType="begin"/>
      </w:r>
      <w:r w:rsidRPr="00044D9A">
        <w:rPr>
          <w:color w:val="466477"/>
        </w:rPr>
        <w:instrText xml:space="preserve"> REF _Ref461197860 \w \h  \* MERGEFORMAT </w:instrText>
      </w:r>
      <w:r w:rsidRPr="00044D9A">
        <w:rPr>
          <w:color w:val="466477"/>
        </w:rPr>
      </w:r>
      <w:r w:rsidRPr="00044D9A">
        <w:rPr>
          <w:color w:val="466477"/>
        </w:rPr>
        <w:fldChar w:fldCharType="separate"/>
      </w:r>
      <w:r w:rsidRPr="00044D9A">
        <w:rPr>
          <w:color w:val="466477"/>
        </w:rPr>
        <w:t>8</w:t>
      </w:r>
      <w:r w:rsidRPr="00044D9A">
        <w:rPr>
          <w:color w:val="466477"/>
        </w:rPr>
        <w:fldChar w:fldCharType="end"/>
      </w:r>
      <w:r w:rsidRPr="00044D9A">
        <w:rPr>
          <w:color w:val="466477"/>
        </w:rPr>
        <w:t xml:space="preserve">, </w:t>
      </w:r>
      <w:r w:rsidRPr="00044D9A">
        <w:rPr>
          <w:color w:val="466477"/>
        </w:rPr>
        <w:fldChar w:fldCharType="begin"/>
      </w:r>
      <w:r w:rsidRPr="00044D9A">
        <w:rPr>
          <w:color w:val="466477"/>
        </w:rPr>
        <w:instrText xml:space="preserve"> REF _Ref461197874 \w \h \d ", "  \* MERGEFORMAT </w:instrText>
      </w:r>
      <w:r w:rsidRPr="00044D9A">
        <w:rPr>
          <w:color w:val="466477"/>
        </w:rPr>
      </w:r>
      <w:r w:rsidRPr="00044D9A">
        <w:rPr>
          <w:color w:val="466477"/>
        </w:rPr>
        <w:fldChar w:fldCharType="separate"/>
      </w:r>
      <w:r w:rsidRPr="00044D9A">
        <w:rPr>
          <w:color w:val="466477"/>
        </w:rPr>
        <w:t>9</w:t>
      </w:r>
      <w:r w:rsidRPr="00044D9A">
        <w:rPr>
          <w:color w:val="466477"/>
        </w:rPr>
        <w:fldChar w:fldCharType="end"/>
      </w:r>
      <w:r w:rsidRPr="00044D9A">
        <w:rPr>
          <w:color w:val="466477"/>
        </w:rPr>
        <w:t xml:space="preserve"> and </w:t>
      </w:r>
      <w:r w:rsidRPr="00044D9A">
        <w:rPr>
          <w:color w:val="466477"/>
        </w:rPr>
        <w:fldChar w:fldCharType="begin"/>
      </w:r>
      <w:r w:rsidRPr="00044D9A">
        <w:rPr>
          <w:color w:val="466477"/>
        </w:rPr>
        <w:instrText xml:space="preserve"> REF _Ref461197887 \w \h \d ", "  \* MERGEFORMAT </w:instrText>
      </w:r>
      <w:r w:rsidRPr="00044D9A">
        <w:rPr>
          <w:color w:val="466477"/>
        </w:rPr>
      </w:r>
      <w:r w:rsidRPr="00044D9A">
        <w:rPr>
          <w:color w:val="466477"/>
        </w:rPr>
        <w:fldChar w:fldCharType="separate"/>
      </w:r>
      <w:r w:rsidRPr="00044D9A">
        <w:rPr>
          <w:color w:val="466477"/>
        </w:rPr>
        <w:t>10</w:t>
      </w:r>
      <w:r w:rsidRPr="00044D9A">
        <w:rPr>
          <w:color w:val="466477"/>
        </w:rPr>
        <w:fldChar w:fldCharType="end"/>
      </w:r>
      <w:r w:rsidRPr="00044D9A">
        <w:rPr>
          <w:color w:val="466477"/>
        </w:rPr>
        <w:t xml:space="preserve">.  If the acceptance notices received do not contain sufficient acceptances to enable the purchase of all of the Sale Shares (or if no acceptance notices are received), the Proposing Transferor is not bound to sell any of the Sale Shares to the Offerees, and paragraph </w:t>
      </w:r>
      <w:r w:rsidRPr="00044D9A">
        <w:rPr>
          <w:color w:val="466477"/>
        </w:rPr>
        <w:fldChar w:fldCharType="begin"/>
      </w:r>
      <w:r w:rsidRPr="00044D9A">
        <w:rPr>
          <w:color w:val="466477"/>
        </w:rPr>
        <w:instrText xml:space="preserve"> REF _Ref461197921 \r \h  \* MERGEFORMAT </w:instrText>
      </w:r>
      <w:r w:rsidRPr="00044D9A">
        <w:rPr>
          <w:color w:val="466477"/>
        </w:rPr>
      </w:r>
      <w:r w:rsidRPr="00044D9A">
        <w:rPr>
          <w:color w:val="466477"/>
        </w:rPr>
        <w:fldChar w:fldCharType="separate"/>
      </w:r>
      <w:r w:rsidRPr="00044D9A">
        <w:rPr>
          <w:color w:val="466477"/>
        </w:rPr>
        <w:t>12</w:t>
      </w:r>
      <w:r w:rsidRPr="00044D9A">
        <w:rPr>
          <w:color w:val="466477"/>
        </w:rPr>
        <w:fldChar w:fldCharType="end"/>
      </w:r>
      <w:r w:rsidRPr="00044D9A">
        <w:rPr>
          <w:color w:val="466477"/>
        </w:rPr>
        <w:t xml:space="preserve"> will apply.</w:t>
      </w:r>
    </w:p>
    <w:p w14:paraId="067A1098" w14:textId="77777777" w:rsidR="00117B6A" w:rsidRPr="00044D9A" w:rsidRDefault="00117B6A" w:rsidP="00117B6A">
      <w:pPr>
        <w:rPr>
          <w:color w:val="466477"/>
          <w:lang w:val="en-NZ" w:eastAsia="en-US"/>
        </w:rPr>
      </w:pPr>
    </w:p>
    <w:p w14:paraId="13DB5B08" w14:textId="77777777" w:rsidR="00117B6A" w:rsidRPr="00044D9A" w:rsidRDefault="00117B6A" w:rsidP="00117B6A">
      <w:pPr>
        <w:pStyle w:val="Style1"/>
        <w:spacing w:before="0" w:after="200" w:line="320" w:lineRule="atLeast"/>
        <w:jc w:val="both"/>
        <w:rPr>
          <w:iCs w:val="0"/>
          <w:color w:val="466477"/>
        </w:rPr>
      </w:pPr>
      <w:bookmarkStart w:id="111" w:name="_Ref461197860"/>
      <w:r w:rsidRPr="00044D9A">
        <w:rPr>
          <w:iCs w:val="0"/>
          <w:color w:val="466477"/>
        </w:rPr>
        <w:t>PURCHASERS</w:t>
      </w:r>
      <w:bookmarkEnd w:id="111"/>
    </w:p>
    <w:p w14:paraId="61400424" w14:textId="77777777" w:rsidR="00117B6A" w:rsidRPr="00044D9A" w:rsidRDefault="00117B6A" w:rsidP="00117B6A">
      <w:pPr>
        <w:pStyle w:val="Style2"/>
        <w:keepNext/>
        <w:numPr>
          <w:ilvl w:val="0"/>
          <w:numId w:val="0"/>
        </w:numPr>
        <w:spacing w:before="0"/>
        <w:ind w:left="567"/>
        <w:jc w:val="both"/>
        <w:rPr>
          <w:color w:val="466477"/>
        </w:rPr>
      </w:pPr>
      <w:r w:rsidRPr="00044D9A">
        <w:rPr>
          <w:color w:val="466477"/>
        </w:rPr>
        <w:t>The purchasers of the Sale Shares will be determined as follows:</w:t>
      </w:r>
    </w:p>
    <w:p w14:paraId="6FEBC8CB" w14:textId="77777777" w:rsidR="00117B6A" w:rsidRPr="00044D9A" w:rsidRDefault="00117B6A" w:rsidP="00117B6A">
      <w:pPr>
        <w:pStyle w:val="OutlinenumberedLevel3"/>
        <w:numPr>
          <w:ilvl w:val="3"/>
          <w:numId w:val="3"/>
        </w:numPr>
        <w:spacing w:before="0"/>
        <w:jc w:val="both"/>
        <w:rPr>
          <w:color w:val="466477"/>
        </w:rPr>
      </w:pPr>
      <w:r w:rsidRPr="00044D9A">
        <w:rPr>
          <w:color w:val="466477"/>
        </w:rPr>
        <w:t>If all Offerees have accepted their entitlements, then each Offeree must purchase the number of Sale Shares equivalent to that Offeree’s entitlement; or</w:t>
      </w:r>
    </w:p>
    <w:p w14:paraId="43830D48" w14:textId="77777777" w:rsidR="00117B6A" w:rsidRPr="00044D9A" w:rsidRDefault="00117B6A" w:rsidP="00117B6A">
      <w:pPr>
        <w:pStyle w:val="OutlinenumberedLevel3"/>
        <w:numPr>
          <w:ilvl w:val="3"/>
          <w:numId w:val="3"/>
        </w:numPr>
        <w:spacing w:before="0"/>
        <w:jc w:val="both"/>
        <w:rPr>
          <w:color w:val="466477"/>
        </w:rPr>
      </w:pPr>
      <w:r w:rsidRPr="00044D9A">
        <w:rPr>
          <w:color w:val="466477"/>
        </w:rPr>
        <w:t xml:space="preserve">If not, all Offerees accept their entitlement, but there are still sufficient acceptances to purchase </w:t>
      </w:r>
      <w:proofErr w:type="gramStart"/>
      <w:r w:rsidRPr="00044D9A">
        <w:rPr>
          <w:color w:val="466477"/>
        </w:rPr>
        <w:t>all of</w:t>
      </w:r>
      <w:proofErr w:type="gramEnd"/>
      <w:r w:rsidRPr="00044D9A">
        <w:rPr>
          <w:color w:val="466477"/>
        </w:rPr>
        <w:t xml:space="preserve"> the Sale Shares, each accepting Offeree will become bound to purchase that number of Shares equal to the Offeree’s entitlement plus the number of any Declined Shares that the Offeree agreed to accept in the Offeree’s acceptance notice.  If there are insufficient Declined Shares to satisfy those requests, the Declined Shares must be divided among those Offerees who requested Declined Shares in proportion to their existing shareholdings in the Company as among each other (except no Offeree will be allocated more Declined Shares than the number which that Offeree has requested) and any Declined Shares remaining unallocated after that proportional division (or any subsequent division) must be used to satisfy the requests for Declined Shares which remain unsatisfied, in proportion to the existing shareholdings in the Company of the relevant Offerees as among each other, or on any other basis the Board considers is fair and reasonable.</w:t>
      </w:r>
    </w:p>
    <w:p w14:paraId="15A14E9D" w14:textId="77777777" w:rsidR="00117B6A" w:rsidRPr="00044D9A" w:rsidRDefault="00117B6A" w:rsidP="00117B6A">
      <w:pPr>
        <w:pStyle w:val="Style1"/>
        <w:spacing w:before="0" w:after="200" w:line="320" w:lineRule="atLeast"/>
        <w:jc w:val="both"/>
        <w:rPr>
          <w:iCs w:val="0"/>
          <w:color w:val="466477"/>
        </w:rPr>
      </w:pPr>
      <w:bookmarkStart w:id="112" w:name="_Ref461197874"/>
      <w:r w:rsidRPr="00044D9A">
        <w:rPr>
          <w:iCs w:val="0"/>
          <w:color w:val="466477"/>
        </w:rPr>
        <w:t>SETTLEMENT</w:t>
      </w:r>
      <w:bookmarkEnd w:id="112"/>
    </w:p>
    <w:p w14:paraId="68518D23" w14:textId="77777777" w:rsidR="00117B6A" w:rsidRPr="00044D9A" w:rsidRDefault="00117B6A" w:rsidP="00117B6A">
      <w:pPr>
        <w:pStyle w:val="Style2"/>
        <w:numPr>
          <w:ilvl w:val="0"/>
          <w:numId w:val="0"/>
        </w:numPr>
        <w:spacing w:before="0"/>
        <w:ind w:left="567"/>
        <w:jc w:val="both"/>
        <w:rPr>
          <w:color w:val="466477"/>
        </w:rPr>
      </w:pPr>
      <w:r w:rsidRPr="00044D9A">
        <w:rPr>
          <w:color w:val="466477"/>
        </w:rPr>
        <w:t xml:space="preserve">Settlement of the sale and purchase of the Sale Shares must take place within 20 working days after the Proposing Transferor becomes bound to sell the Sale Shares under paragraph </w:t>
      </w:r>
      <w:r w:rsidRPr="00044D9A">
        <w:rPr>
          <w:color w:val="466477"/>
        </w:rPr>
        <w:fldChar w:fldCharType="begin"/>
      </w:r>
      <w:r w:rsidRPr="00044D9A">
        <w:rPr>
          <w:color w:val="466477"/>
        </w:rPr>
        <w:instrText xml:space="preserve"> REF _Ref461198029 \r \h  \* MERGEFORMAT </w:instrText>
      </w:r>
      <w:r w:rsidRPr="00044D9A">
        <w:rPr>
          <w:color w:val="466477"/>
        </w:rPr>
      </w:r>
      <w:r w:rsidRPr="00044D9A">
        <w:rPr>
          <w:color w:val="466477"/>
        </w:rPr>
        <w:fldChar w:fldCharType="separate"/>
      </w:r>
      <w:r w:rsidRPr="00044D9A">
        <w:rPr>
          <w:color w:val="466477"/>
        </w:rPr>
        <w:t>7</w:t>
      </w:r>
      <w:r w:rsidRPr="00044D9A">
        <w:rPr>
          <w:color w:val="466477"/>
        </w:rPr>
        <w:fldChar w:fldCharType="end"/>
      </w:r>
      <w:r w:rsidRPr="00044D9A">
        <w:rPr>
          <w:color w:val="466477"/>
        </w:rPr>
        <w:t xml:space="preserve"> (or on any other date agreed by the parties).</w:t>
      </w:r>
    </w:p>
    <w:p w14:paraId="1BA06915" w14:textId="77777777" w:rsidR="00117B6A" w:rsidRPr="00044D9A" w:rsidRDefault="00117B6A" w:rsidP="00117B6A">
      <w:pPr>
        <w:pStyle w:val="Style1"/>
        <w:spacing w:before="0" w:after="200" w:line="320" w:lineRule="atLeast"/>
        <w:jc w:val="both"/>
        <w:rPr>
          <w:iCs w:val="0"/>
          <w:color w:val="466477"/>
        </w:rPr>
      </w:pPr>
      <w:bookmarkStart w:id="113" w:name="_Ref461197887"/>
      <w:r w:rsidRPr="00044D9A">
        <w:rPr>
          <w:iCs w:val="0"/>
          <w:color w:val="466477"/>
        </w:rPr>
        <w:lastRenderedPageBreak/>
        <w:t>PAYMENT</w:t>
      </w:r>
      <w:bookmarkEnd w:id="113"/>
    </w:p>
    <w:p w14:paraId="73EC1DA6" w14:textId="77777777" w:rsidR="00117B6A" w:rsidRPr="00044D9A" w:rsidRDefault="00117B6A" w:rsidP="00117B6A">
      <w:pPr>
        <w:pStyle w:val="Style2"/>
        <w:numPr>
          <w:ilvl w:val="0"/>
          <w:numId w:val="0"/>
        </w:numPr>
        <w:spacing w:before="0"/>
        <w:ind w:left="567"/>
        <w:jc w:val="both"/>
        <w:rPr>
          <w:color w:val="466477"/>
        </w:rPr>
      </w:pPr>
      <w:r w:rsidRPr="00044D9A">
        <w:rPr>
          <w:color w:val="466477"/>
        </w:rPr>
        <w:t>On settlement:</w:t>
      </w:r>
    </w:p>
    <w:p w14:paraId="443A4D09" w14:textId="77777777" w:rsidR="00117B6A" w:rsidRPr="00044D9A" w:rsidRDefault="00117B6A" w:rsidP="00117B6A">
      <w:pPr>
        <w:pStyle w:val="OutlinenumberedLevel3"/>
        <w:numPr>
          <w:ilvl w:val="2"/>
          <w:numId w:val="42"/>
        </w:numPr>
        <w:spacing w:before="0"/>
        <w:jc w:val="both"/>
        <w:rPr>
          <w:color w:val="466477"/>
        </w:rPr>
      </w:pPr>
      <w:r w:rsidRPr="00044D9A">
        <w:rPr>
          <w:color w:val="466477"/>
        </w:rPr>
        <w:t>Each accepting Offeree must pay the price for the Sale Shares purchased by them to the Proposing Transferor in immediately available, same day cleared funds without set-off or deduction; and</w:t>
      </w:r>
    </w:p>
    <w:p w14:paraId="0BAA231F" w14:textId="77777777" w:rsidR="00117B6A" w:rsidRPr="00044D9A" w:rsidRDefault="00117B6A" w:rsidP="00117B6A">
      <w:pPr>
        <w:pStyle w:val="OutlinenumberedLevel3"/>
        <w:numPr>
          <w:ilvl w:val="2"/>
          <w:numId w:val="42"/>
        </w:numPr>
        <w:spacing w:before="0"/>
        <w:jc w:val="both"/>
        <w:rPr>
          <w:color w:val="466477"/>
        </w:rPr>
      </w:pPr>
      <w:r w:rsidRPr="00044D9A">
        <w:rPr>
          <w:color w:val="466477"/>
        </w:rPr>
        <w:t>The Proposing Transferor must deliver to each accepting Offeree a signed share transfer form and relevant share certificate (if any) for those Sale Shares.</w:t>
      </w:r>
    </w:p>
    <w:p w14:paraId="19120F5E" w14:textId="77777777" w:rsidR="00117B6A" w:rsidRPr="00044D9A" w:rsidRDefault="00117B6A" w:rsidP="00117B6A">
      <w:pPr>
        <w:pStyle w:val="Style1"/>
        <w:spacing w:before="0" w:after="200" w:line="320" w:lineRule="atLeast"/>
        <w:jc w:val="both"/>
        <w:rPr>
          <w:iCs w:val="0"/>
          <w:color w:val="466477"/>
        </w:rPr>
      </w:pPr>
      <w:r w:rsidRPr="00044D9A">
        <w:rPr>
          <w:iCs w:val="0"/>
          <w:color w:val="466477"/>
        </w:rPr>
        <w:t>BOARD MAY EFFECT TRANSFER</w:t>
      </w:r>
    </w:p>
    <w:p w14:paraId="64E437FA" w14:textId="77777777" w:rsidR="00117B6A" w:rsidRPr="00044D9A" w:rsidRDefault="00117B6A" w:rsidP="00117B6A">
      <w:pPr>
        <w:pStyle w:val="Style2"/>
        <w:numPr>
          <w:ilvl w:val="0"/>
          <w:numId w:val="0"/>
        </w:numPr>
        <w:spacing w:before="0"/>
        <w:ind w:left="567"/>
        <w:jc w:val="both"/>
        <w:rPr>
          <w:color w:val="466477"/>
        </w:rPr>
      </w:pPr>
      <w:r w:rsidRPr="00044D9A">
        <w:rPr>
          <w:color w:val="466477"/>
        </w:rPr>
        <w:t>If a Proposing Transferor defaults in transferring any Sale Shares in accordance with this Schedule, the Company may execute a transfer of the relevant Sale Shares on behalf of the Proposing Transferor.  Subject to deduction of any amount in respect of which the Company has a lien over the Sale Shares, the Company must hold the purchase price on trust for the Proposing Transferor.  The receipt by the Company of the purchase price for any Sale Shares will constitute a valid discharge of that purchase price and no question will be raised as to the title of any Offeree after entry of the name of the Offeree in the share register as the holder of the relevant Shares.</w:t>
      </w:r>
    </w:p>
    <w:p w14:paraId="22445FD1" w14:textId="77777777" w:rsidR="00117B6A" w:rsidRPr="00044D9A" w:rsidRDefault="00117B6A" w:rsidP="00117B6A">
      <w:pPr>
        <w:pStyle w:val="Style1"/>
        <w:spacing w:before="0" w:after="200" w:line="320" w:lineRule="atLeast"/>
        <w:jc w:val="both"/>
        <w:rPr>
          <w:iCs w:val="0"/>
          <w:color w:val="466477"/>
        </w:rPr>
      </w:pPr>
      <w:bookmarkStart w:id="114" w:name="_Ref461197921"/>
      <w:r w:rsidRPr="00044D9A">
        <w:rPr>
          <w:iCs w:val="0"/>
          <w:color w:val="466477"/>
        </w:rPr>
        <w:t>PROPOSING TRANSFEROR’S RIGHT TO SELL</w:t>
      </w:r>
      <w:bookmarkEnd w:id="114"/>
    </w:p>
    <w:p w14:paraId="341CA147" w14:textId="77777777" w:rsidR="00117B6A" w:rsidRPr="00044D9A" w:rsidRDefault="00117B6A" w:rsidP="00117B6A">
      <w:pPr>
        <w:pStyle w:val="OutlinenumberedLevel3"/>
        <w:numPr>
          <w:ilvl w:val="0"/>
          <w:numId w:val="0"/>
        </w:numPr>
        <w:spacing w:before="0"/>
        <w:ind w:left="568"/>
        <w:jc w:val="both"/>
        <w:rPr>
          <w:color w:val="466477"/>
        </w:rPr>
      </w:pPr>
      <w:r w:rsidRPr="00044D9A">
        <w:rPr>
          <w:color w:val="466477"/>
        </w:rPr>
        <w:t xml:space="preserve">If no acceptance notices are received, or if acceptance notices are received which do not contain acceptances for all of the Sale Shares, then subject to clauses </w:t>
      </w:r>
      <w:r w:rsidRPr="00044D9A">
        <w:rPr>
          <w:color w:val="466477"/>
        </w:rPr>
        <w:fldChar w:fldCharType="begin"/>
      </w:r>
      <w:r w:rsidRPr="00044D9A">
        <w:rPr>
          <w:color w:val="466477"/>
        </w:rPr>
        <w:instrText xml:space="preserve"> REF _Ref461195353 \r \h  \* MERGEFORMAT </w:instrText>
      </w:r>
      <w:r w:rsidRPr="00044D9A">
        <w:rPr>
          <w:color w:val="466477"/>
        </w:rPr>
      </w:r>
      <w:r w:rsidRPr="00044D9A">
        <w:rPr>
          <w:color w:val="466477"/>
        </w:rPr>
        <w:fldChar w:fldCharType="separate"/>
      </w:r>
      <w:r w:rsidRPr="00044D9A">
        <w:rPr>
          <w:color w:val="466477"/>
        </w:rPr>
        <w:t>5.8</w:t>
      </w:r>
      <w:r w:rsidRPr="00044D9A">
        <w:rPr>
          <w:color w:val="466477"/>
        </w:rPr>
        <w:fldChar w:fldCharType="end"/>
      </w:r>
      <w:r w:rsidRPr="00044D9A">
        <w:rPr>
          <w:color w:val="466477"/>
        </w:rPr>
        <w:t xml:space="preserve">, </w:t>
      </w:r>
      <w:r w:rsidRPr="00044D9A">
        <w:rPr>
          <w:color w:val="466477"/>
        </w:rPr>
        <w:fldChar w:fldCharType="begin"/>
      </w:r>
      <w:r w:rsidRPr="00044D9A">
        <w:rPr>
          <w:color w:val="466477"/>
        </w:rPr>
        <w:instrText xml:space="preserve"> REF _Ref461195415 \r \h  \* MERGEFORMAT </w:instrText>
      </w:r>
      <w:r w:rsidRPr="00044D9A">
        <w:rPr>
          <w:color w:val="466477"/>
        </w:rPr>
      </w:r>
      <w:r w:rsidRPr="00044D9A">
        <w:rPr>
          <w:color w:val="466477"/>
        </w:rPr>
        <w:fldChar w:fldCharType="separate"/>
      </w:r>
      <w:r w:rsidRPr="00044D9A">
        <w:rPr>
          <w:color w:val="466477"/>
        </w:rPr>
        <w:t>5.9</w:t>
      </w:r>
      <w:r w:rsidRPr="00044D9A">
        <w:rPr>
          <w:color w:val="466477"/>
        </w:rPr>
        <w:fldChar w:fldCharType="end"/>
      </w:r>
      <w:r w:rsidRPr="00044D9A">
        <w:rPr>
          <w:color w:val="466477"/>
        </w:rPr>
        <w:t xml:space="preserve"> [and </w:t>
      </w:r>
      <w:r w:rsidRPr="00044D9A">
        <w:rPr>
          <w:color w:val="466477"/>
        </w:rPr>
        <w:fldChar w:fldCharType="begin"/>
      </w:r>
      <w:r w:rsidRPr="00044D9A">
        <w:rPr>
          <w:color w:val="466477"/>
        </w:rPr>
        <w:instrText xml:space="preserve"> REF _Ref461198075 \r \h  \* MERGEFORMAT </w:instrText>
      </w:r>
      <w:r w:rsidRPr="00044D9A">
        <w:rPr>
          <w:color w:val="466477"/>
        </w:rPr>
      </w:r>
      <w:r w:rsidRPr="00044D9A">
        <w:rPr>
          <w:color w:val="466477"/>
        </w:rPr>
        <w:fldChar w:fldCharType="separate"/>
      </w:r>
      <w:r w:rsidRPr="00044D9A">
        <w:rPr>
          <w:color w:val="466477"/>
        </w:rPr>
        <w:t>5.12</w:t>
      </w:r>
      <w:r w:rsidRPr="00044D9A">
        <w:rPr>
          <w:color w:val="466477"/>
        </w:rPr>
        <w:fldChar w:fldCharType="end"/>
      </w:r>
      <w:r w:rsidRPr="00044D9A">
        <w:rPr>
          <w:color w:val="466477"/>
        </w:rPr>
        <w:t>] of this constitution the Proposing Transferor may, within 60 working days of the date specified by the Board in its notice under paragraph 4</w:t>
      </w:r>
      <w:r w:rsidRPr="00044D9A">
        <w:rPr>
          <w:color w:val="466477"/>
        </w:rPr>
        <w:fldChar w:fldCharType="begin"/>
      </w:r>
      <w:r w:rsidRPr="00044D9A">
        <w:rPr>
          <w:color w:val="466477"/>
        </w:rPr>
        <w:instrText xml:space="preserve"> REF _Ref461197820 \r \h  \* MERGEFORMAT </w:instrText>
      </w:r>
      <w:r w:rsidRPr="00044D9A">
        <w:rPr>
          <w:color w:val="466477"/>
        </w:rPr>
      </w:r>
      <w:r w:rsidRPr="00044D9A">
        <w:rPr>
          <w:color w:val="466477"/>
        </w:rPr>
        <w:fldChar w:fldCharType="separate"/>
      </w:r>
      <w:r w:rsidRPr="00044D9A">
        <w:rPr>
          <w:color w:val="466477"/>
        </w:rPr>
        <w:t>c</w:t>
      </w:r>
      <w:r w:rsidRPr="00044D9A">
        <w:rPr>
          <w:color w:val="466477"/>
        </w:rPr>
        <w:fldChar w:fldCharType="end"/>
      </w:r>
      <w:r w:rsidRPr="00044D9A">
        <w:rPr>
          <w:color w:val="466477"/>
        </w:rPr>
        <w:t>, sell or transfer all of the Sale Shares (but not part only) to a third party at a price which is not less than the price set out in the Proposed Sale Terms and otherwise on terms no more favourable to that third party than the Proposed Sale Terms.</w:t>
      </w:r>
    </w:p>
    <w:p w14:paraId="4963FE27" w14:textId="77777777" w:rsidR="00117B6A" w:rsidRDefault="00117B6A" w:rsidP="00117B6A">
      <w:pPr>
        <w:pStyle w:val="OutlinenumberedLevel3"/>
        <w:numPr>
          <w:ilvl w:val="0"/>
          <w:numId w:val="0"/>
        </w:numPr>
        <w:spacing w:before="0"/>
        <w:ind w:left="568"/>
        <w:jc w:val="both"/>
        <w:rPr>
          <w:b/>
          <w:color w:val="466477"/>
        </w:rPr>
      </w:pPr>
      <w:r w:rsidRPr="00044D9A">
        <w:rPr>
          <w:color w:val="466477"/>
        </w:rPr>
        <w:t xml:space="preserve"> </w:t>
      </w:r>
      <w:r w:rsidRPr="00044D9A">
        <w:rPr>
          <w:b/>
          <w:color w:val="466477"/>
          <w:highlight w:val="lightGray"/>
        </w:rPr>
        <w:t>[User note:  Delete the reference to clause 5.12 (Major Share sale) if clause 5.12 has been deleted (i.e.,</w:t>
      </w:r>
      <w:r w:rsidRPr="00044D9A">
        <w:rPr>
          <w:b/>
          <w:bCs/>
          <w:color w:val="466477"/>
          <w:highlight w:val="lightGray"/>
        </w:rPr>
        <w:t xml:space="preserve"> </w:t>
      </w:r>
      <w:r w:rsidRPr="00044D9A">
        <w:rPr>
          <w:b/>
          <w:color w:val="466477"/>
          <w:highlight w:val="lightGray"/>
        </w:rPr>
        <w:t>tag-along and drag-along rights are not to apply).]</w:t>
      </w:r>
      <w:r w:rsidRPr="00044D9A">
        <w:rPr>
          <w:b/>
          <w:color w:val="466477"/>
        </w:rPr>
        <w:t>]</w:t>
      </w:r>
    </w:p>
    <w:p w14:paraId="6F148F5B" w14:textId="77777777" w:rsidR="00130AC0" w:rsidRPr="00044D9A" w:rsidRDefault="00130AC0" w:rsidP="00117B6A">
      <w:pPr>
        <w:pStyle w:val="OutlinenumberedLevel3"/>
        <w:numPr>
          <w:ilvl w:val="0"/>
          <w:numId w:val="0"/>
        </w:numPr>
        <w:spacing w:before="0"/>
        <w:ind w:left="568"/>
        <w:jc w:val="both"/>
        <w:rPr>
          <w:color w:val="466477"/>
        </w:rPr>
      </w:pPr>
    </w:p>
    <w:p w14:paraId="1C1A0473" w14:textId="77777777" w:rsidR="00117B6A" w:rsidRPr="00044D9A" w:rsidRDefault="00117B6A" w:rsidP="00117B6A">
      <w:pPr>
        <w:pStyle w:val="OutlinenumberedLevel1"/>
        <w:numPr>
          <w:ilvl w:val="0"/>
          <w:numId w:val="0"/>
        </w:numPr>
        <w:tabs>
          <w:tab w:val="clear" w:pos="2880"/>
        </w:tabs>
        <w:jc w:val="both"/>
        <w:rPr>
          <w:color w:val="466477"/>
        </w:rPr>
      </w:pPr>
      <w:r w:rsidRPr="00044D9A">
        <w:rPr>
          <w:color w:val="466477"/>
        </w:rPr>
        <w:lastRenderedPageBreak/>
        <w:t xml:space="preserve">  </w:t>
      </w:r>
      <w:r w:rsidRPr="00044D9A">
        <w:rPr>
          <w:color w:val="466477"/>
        </w:rPr>
        <w:tab/>
      </w:r>
      <w:bookmarkStart w:id="115" w:name="_Toc378254070"/>
      <w:bookmarkStart w:id="116" w:name="_Toc461703712"/>
      <w:r w:rsidRPr="00044D9A">
        <w:rPr>
          <w:color w:val="466477"/>
        </w:rPr>
        <w:t>[Schedule 4</w:t>
      </w:r>
      <w:bookmarkEnd w:id="115"/>
      <w:bookmarkEnd w:id="116"/>
    </w:p>
    <w:p w14:paraId="2D2960EF" w14:textId="77777777" w:rsidR="00117B6A" w:rsidRPr="00044D9A" w:rsidRDefault="00117B6A" w:rsidP="00117B6A">
      <w:pPr>
        <w:spacing w:line="320" w:lineRule="atLeast"/>
        <w:jc w:val="both"/>
        <w:rPr>
          <w:b/>
          <w:color w:val="466477"/>
        </w:rPr>
      </w:pPr>
      <w:r w:rsidRPr="00044D9A">
        <w:rPr>
          <w:b/>
          <w:color w:val="466477"/>
        </w:rPr>
        <w:t>Pre-emptive rights on issues of Securities</w:t>
      </w:r>
    </w:p>
    <w:p w14:paraId="27786A4C" w14:textId="77777777" w:rsidR="00117B6A" w:rsidRPr="00044D9A" w:rsidRDefault="00117B6A" w:rsidP="00117B6A">
      <w:pPr>
        <w:spacing w:line="320" w:lineRule="atLeast"/>
        <w:jc w:val="both"/>
        <w:rPr>
          <w:b/>
          <w:color w:val="466477"/>
          <w:highlight w:val="lightGray"/>
        </w:rPr>
      </w:pPr>
      <w:r w:rsidRPr="00044D9A">
        <w:rPr>
          <w:b/>
          <w:color w:val="466477"/>
          <w:highlight w:val="lightGray"/>
        </w:rPr>
        <w:t xml:space="preserve">[User note:  </w:t>
      </w:r>
    </w:p>
    <w:p w14:paraId="5192A54C" w14:textId="77777777" w:rsidR="00117B6A" w:rsidRPr="00044D9A" w:rsidRDefault="00117B6A" w:rsidP="00117B6A">
      <w:pPr>
        <w:numPr>
          <w:ilvl w:val="0"/>
          <w:numId w:val="7"/>
        </w:numPr>
        <w:spacing w:after="200" w:line="320" w:lineRule="atLeast"/>
        <w:ind w:left="567" w:hanging="567"/>
        <w:jc w:val="both"/>
        <w:rPr>
          <w:b/>
          <w:color w:val="466477"/>
          <w:highlight w:val="lightGray"/>
        </w:rPr>
      </w:pPr>
      <w:r w:rsidRPr="00044D9A">
        <w:rPr>
          <w:b/>
          <w:color w:val="466477"/>
          <w:highlight w:val="lightGray"/>
        </w:rPr>
        <w:t>Include this Schedule only if option two of clause 3.3 is used i.e. the company has decided that shares must be offered to existing shareholders before they can be issued to other persons and that the company will set out its own process for offering those shares to existing shareholders, rather than following the statutory process set out in section 45 of the Companies Act.</w:t>
      </w:r>
    </w:p>
    <w:p w14:paraId="01DC3D97" w14:textId="77777777" w:rsidR="00117B6A" w:rsidRPr="00044D9A" w:rsidRDefault="00117B6A" w:rsidP="00117B6A">
      <w:pPr>
        <w:numPr>
          <w:ilvl w:val="0"/>
          <w:numId w:val="7"/>
        </w:numPr>
        <w:spacing w:after="200" w:line="320" w:lineRule="atLeast"/>
        <w:ind w:left="567" w:hanging="567"/>
        <w:jc w:val="both"/>
        <w:rPr>
          <w:b/>
          <w:color w:val="466477"/>
          <w:highlight w:val="lightGray"/>
        </w:rPr>
      </w:pPr>
      <w:r w:rsidRPr="00044D9A">
        <w:rPr>
          <w:b/>
          <w:color w:val="466477"/>
          <w:highlight w:val="lightGray"/>
        </w:rPr>
        <w:t>Delete this Schedule if option one or option three of clause 3.3 is used i.e. the company has decided that it will either not be required to offer shares to existing shareholders before issuing those shares to third parties or that it will offer shares to existing shareholders under section 45.</w:t>
      </w:r>
    </w:p>
    <w:p w14:paraId="79336952" w14:textId="77777777" w:rsidR="00117B6A" w:rsidRPr="00044D9A" w:rsidRDefault="00117B6A" w:rsidP="00117B6A">
      <w:pPr>
        <w:numPr>
          <w:ilvl w:val="0"/>
          <w:numId w:val="7"/>
        </w:numPr>
        <w:spacing w:after="200" w:line="320" w:lineRule="atLeast"/>
        <w:ind w:left="567" w:hanging="567"/>
        <w:jc w:val="both"/>
        <w:rPr>
          <w:b/>
          <w:color w:val="466477"/>
          <w:highlight w:val="lightGray"/>
        </w:rPr>
      </w:pPr>
      <w:r w:rsidRPr="00044D9A">
        <w:rPr>
          <w:b/>
          <w:color w:val="466477"/>
          <w:highlight w:val="lightGray"/>
        </w:rPr>
        <w:t>This Schedule 4 process differs from the statutory process in that it provides for any shares which are declined by a shareholder to be allocated to any other shareholder that has indicated it would like to take more than its pro-rata share of the share issue.  Consider whether that is appropriate for the Company’s circumstances, and whether shareholders’ rights under this Schedule should be limited to their pro rata share only.]</w:t>
      </w:r>
    </w:p>
    <w:p w14:paraId="445C7A15" w14:textId="77777777" w:rsidR="00117B6A" w:rsidRPr="00044D9A" w:rsidRDefault="00117B6A" w:rsidP="00117B6A">
      <w:pPr>
        <w:pStyle w:val="Style1"/>
        <w:numPr>
          <w:ilvl w:val="0"/>
          <w:numId w:val="25"/>
        </w:numPr>
        <w:spacing w:before="0" w:after="200" w:line="320" w:lineRule="atLeast"/>
        <w:jc w:val="both"/>
        <w:rPr>
          <w:iCs w:val="0"/>
          <w:color w:val="466477"/>
        </w:rPr>
      </w:pPr>
      <w:bookmarkStart w:id="117" w:name="_Toc432578818"/>
      <w:bookmarkStart w:id="118" w:name="_Toc442184754"/>
      <w:bookmarkStart w:id="119" w:name="_Toc442243619"/>
      <w:bookmarkStart w:id="120" w:name="_Toc442674015"/>
      <w:bookmarkStart w:id="121" w:name="_Toc442690768"/>
      <w:bookmarkStart w:id="122" w:name="_Toc442766258"/>
      <w:bookmarkStart w:id="123" w:name="_Toc448897599"/>
      <w:bookmarkStart w:id="124" w:name="_Toc478525379"/>
      <w:bookmarkStart w:id="125" w:name="_Toc108250059"/>
      <w:bookmarkStart w:id="126" w:name="_Ref461202323"/>
      <w:r w:rsidRPr="00044D9A">
        <w:rPr>
          <w:iCs w:val="0"/>
          <w:color w:val="466477"/>
        </w:rPr>
        <w:t>P</w:t>
      </w:r>
      <w:bookmarkEnd w:id="117"/>
      <w:bookmarkEnd w:id="118"/>
      <w:bookmarkEnd w:id="119"/>
      <w:bookmarkEnd w:id="120"/>
      <w:bookmarkEnd w:id="121"/>
      <w:bookmarkEnd w:id="122"/>
      <w:bookmarkEnd w:id="123"/>
      <w:bookmarkEnd w:id="124"/>
      <w:bookmarkEnd w:id="125"/>
      <w:r w:rsidRPr="00044D9A">
        <w:rPr>
          <w:iCs w:val="0"/>
          <w:color w:val="466477"/>
        </w:rPr>
        <w:t>RE-EMPTIVE RIGHTS</w:t>
      </w:r>
      <w:bookmarkEnd w:id="126"/>
    </w:p>
    <w:p w14:paraId="2AC45BCF" w14:textId="77777777" w:rsidR="00117B6A" w:rsidRPr="00044D9A" w:rsidRDefault="00117B6A" w:rsidP="00117B6A">
      <w:pPr>
        <w:pStyle w:val="Style2"/>
        <w:numPr>
          <w:ilvl w:val="0"/>
          <w:numId w:val="0"/>
        </w:numPr>
        <w:spacing w:before="0"/>
        <w:ind w:left="567"/>
        <w:jc w:val="both"/>
        <w:rPr>
          <w:color w:val="466477"/>
        </w:rPr>
      </w:pPr>
      <w:r w:rsidRPr="00044D9A">
        <w:rPr>
          <w:color w:val="466477"/>
        </w:rPr>
        <w:t xml:space="preserve">Subject to paragraphs </w:t>
      </w:r>
      <w:r w:rsidRPr="00044D9A">
        <w:rPr>
          <w:color w:val="466477"/>
        </w:rPr>
        <w:fldChar w:fldCharType="begin"/>
      </w:r>
      <w:r w:rsidRPr="00044D9A">
        <w:rPr>
          <w:color w:val="466477"/>
        </w:rPr>
        <w:instrText xml:space="preserve"> REF _Ref461202256 \r \h  \* MERGEFORMAT </w:instrText>
      </w:r>
      <w:r w:rsidRPr="00044D9A">
        <w:rPr>
          <w:color w:val="466477"/>
        </w:rPr>
      </w:r>
      <w:r w:rsidRPr="00044D9A">
        <w:rPr>
          <w:color w:val="466477"/>
        </w:rPr>
        <w:fldChar w:fldCharType="separate"/>
      </w:r>
      <w:r w:rsidRPr="00044D9A">
        <w:rPr>
          <w:color w:val="466477"/>
        </w:rPr>
        <w:t>2</w:t>
      </w:r>
      <w:r w:rsidRPr="00044D9A">
        <w:rPr>
          <w:color w:val="466477"/>
        </w:rPr>
        <w:fldChar w:fldCharType="end"/>
      </w:r>
      <w:r w:rsidRPr="00044D9A">
        <w:rPr>
          <w:color w:val="466477"/>
        </w:rPr>
        <w:t xml:space="preserve"> and </w:t>
      </w:r>
      <w:r w:rsidRPr="00044D9A">
        <w:rPr>
          <w:color w:val="466477"/>
        </w:rPr>
        <w:fldChar w:fldCharType="begin"/>
      </w:r>
      <w:r w:rsidRPr="00044D9A">
        <w:rPr>
          <w:color w:val="466477"/>
        </w:rPr>
        <w:instrText xml:space="preserve"> REF _Ref40882268 \w \h  \* MERGEFORMAT </w:instrText>
      </w:r>
      <w:r w:rsidRPr="00044D9A">
        <w:rPr>
          <w:color w:val="466477"/>
        </w:rPr>
      </w:r>
      <w:r w:rsidRPr="00044D9A">
        <w:rPr>
          <w:color w:val="466477"/>
        </w:rPr>
        <w:fldChar w:fldCharType="separate"/>
      </w:r>
      <w:r w:rsidRPr="00044D9A">
        <w:rPr>
          <w:color w:val="466477"/>
        </w:rPr>
        <w:t>8</w:t>
      </w:r>
      <w:r w:rsidRPr="00044D9A">
        <w:rPr>
          <w:color w:val="466477"/>
        </w:rPr>
        <w:fldChar w:fldCharType="end"/>
      </w:r>
      <w:r w:rsidRPr="00044D9A">
        <w:rPr>
          <w:color w:val="466477"/>
        </w:rPr>
        <w:t>, all Securities proposed to be issued by the Company must be offered for acquisition in the manner set out in this Schedule 4 to the existing Shareholders, except to the extent that the terms of any Shares already issued do not entitle the holders of those Shares to receive an offer.</w:t>
      </w:r>
    </w:p>
    <w:p w14:paraId="4A02E86B" w14:textId="77777777" w:rsidR="00117B6A" w:rsidRPr="00044D9A" w:rsidRDefault="00117B6A" w:rsidP="00117B6A">
      <w:pPr>
        <w:pStyle w:val="Style1"/>
        <w:spacing w:before="0" w:after="200" w:line="320" w:lineRule="atLeast"/>
        <w:jc w:val="both"/>
        <w:rPr>
          <w:iCs w:val="0"/>
          <w:color w:val="466477"/>
        </w:rPr>
      </w:pPr>
      <w:bookmarkStart w:id="127" w:name="_Ref461202256"/>
      <w:r w:rsidRPr="00044D9A">
        <w:rPr>
          <w:iCs w:val="0"/>
          <w:color w:val="466477"/>
        </w:rPr>
        <w:t>COMPLIANCE WITH SECURITIES LEGISLATION</w:t>
      </w:r>
      <w:bookmarkEnd w:id="127"/>
    </w:p>
    <w:p w14:paraId="6C9B3100" w14:textId="77777777" w:rsidR="00117B6A" w:rsidRPr="00044D9A" w:rsidRDefault="00117B6A" w:rsidP="00117B6A">
      <w:pPr>
        <w:pStyle w:val="Style2"/>
        <w:numPr>
          <w:ilvl w:val="0"/>
          <w:numId w:val="0"/>
        </w:numPr>
        <w:spacing w:before="0"/>
        <w:ind w:left="567"/>
        <w:jc w:val="both"/>
        <w:rPr>
          <w:color w:val="466477"/>
        </w:rPr>
      </w:pPr>
      <w:r w:rsidRPr="00044D9A">
        <w:rPr>
          <w:color w:val="466477"/>
        </w:rPr>
        <w:t xml:space="preserve">No Shareholder has the right to be offered or issued any Securities proposed to be issued by the Company under paragraph </w:t>
      </w:r>
      <w:r w:rsidRPr="00044D9A">
        <w:rPr>
          <w:color w:val="466477"/>
        </w:rPr>
        <w:fldChar w:fldCharType="begin"/>
      </w:r>
      <w:r w:rsidRPr="00044D9A">
        <w:rPr>
          <w:color w:val="466477"/>
        </w:rPr>
        <w:instrText xml:space="preserve"> REF _Ref461202323 \r \h  \* MERGEFORMAT </w:instrText>
      </w:r>
      <w:r w:rsidRPr="00044D9A">
        <w:rPr>
          <w:color w:val="466477"/>
        </w:rPr>
      </w:r>
      <w:r w:rsidRPr="00044D9A">
        <w:rPr>
          <w:color w:val="466477"/>
        </w:rPr>
        <w:fldChar w:fldCharType="separate"/>
      </w:r>
      <w:r w:rsidRPr="00044D9A">
        <w:rPr>
          <w:color w:val="466477"/>
        </w:rPr>
        <w:t>1</w:t>
      </w:r>
      <w:r w:rsidRPr="00044D9A">
        <w:rPr>
          <w:color w:val="466477"/>
        </w:rPr>
        <w:fldChar w:fldCharType="end"/>
      </w:r>
      <w:r w:rsidRPr="00044D9A">
        <w:rPr>
          <w:color w:val="466477"/>
        </w:rPr>
        <w:t xml:space="preserve"> unless the Company is satisfied that any offer or issue of Securities to that Shareholder will be exempt from the formal information disclosure and registration requirements under relevant securities legislation.</w:t>
      </w:r>
    </w:p>
    <w:p w14:paraId="18B3CEEE" w14:textId="77777777" w:rsidR="00117B6A" w:rsidRPr="00044D9A" w:rsidRDefault="00117B6A" w:rsidP="00117B6A">
      <w:pPr>
        <w:pStyle w:val="Style1"/>
        <w:spacing w:before="0" w:after="200" w:line="320" w:lineRule="atLeast"/>
        <w:jc w:val="both"/>
        <w:rPr>
          <w:iCs w:val="0"/>
          <w:color w:val="466477"/>
        </w:rPr>
      </w:pPr>
      <w:bookmarkStart w:id="128" w:name="_Toc429888304"/>
      <w:bookmarkStart w:id="129" w:name="_Toc432570510"/>
      <w:bookmarkStart w:id="130" w:name="_Toc432578819"/>
      <w:bookmarkStart w:id="131" w:name="_Toc442184755"/>
      <w:bookmarkStart w:id="132" w:name="_Toc442243620"/>
      <w:bookmarkStart w:id="133" w:name="_Toc442674016"/>
      <w:bookmarkStart w:id="134" w:name="_Toc442690769"/>
      <w:bookmarkStart w:id="135" w:name="_Toc442766259"/>
      <w:bookmarkStart w:id="136" w:name="_Toc448897600"/>
      <w:bookmarkStart w:id="137" w:name="_Toc478525380"/>
      <w:bookmarkStart w:id="138" w:name="_Toc108250060"/>
      <w:r w:rsidRPr="00044D9A">
        <w:rPr>
          <w:iCs w:val="0"/>
          <w:color w:val="466477"/>
        </w:rPr>
        <w:lastRenderedPageBreak/>
        <w:t>P</w:t>
      </w:r>
      <w:bookmarkEnd w:id="128"/>
      <w:bookmarkEnd w:id="129"/>
      <w:bookmarkEnd w:id="130"/>
      <w:bookmarkEnd w:id="131"/>
      <w:bookmarkEnd w:id="132"/>
      <w:bookmarkEnd w:id="133"/>
      <w:bookmarkEnd w:id="134"/>
      <w:bookmarkEnd w:id="135"/>
      <w:bookmarkEnd w:id="136"/>
      <w:bookmarkEnd w:id="137"/>
      <w:bookmarkEnd w:id="138"/>
      <w:r w:rsidRPr="00044D9A">
        <w:rPr>
          <w:iCs w:val="0"/>
          <w:color w:val="466477"/>
        </w:rPr>
        <w:t>RO RATA ENTITLEMENTS</w:t>
      </w:r>
    </w:p>
    <w:p w14:paraId="451632BD" w14:textId="77777777" w:rsidR="00117B6A" w:rsidRPr="00044D9A" w:rsidRDefault="00117B6A" w:rsidP="00117B6A">
      <w:pPr>
        <w:pStyle w:val="Style2"/>
        <w:numPr>
          <w:ilvl w:val="0"/>
          <w:numId w:val="0"/>
        </w:numPr>
        <w:rPr>
          <w:color w:val="466477"/>
        </w:rPr>
      </w:pPr>
      <w:r w:rsidRPr="00044D9A">
        <w:rPr>
          <w:color w:val="466477"/>
        </w:rPr>
        <w:t>All new Securities offered for acquisition (New Securities) must be offered to the existing Shareholders in proportion to the number of Shares held.  Any fractional entitlements to New Securities must be disregarded.</w:t>
      </w:r>
      <w:bookmarkStart w:id="139" w:name="_Toc429888305"/>
      <w:bookmarkStart w:id="140" w:name="_Toc432570511"/>
      <w:bookmarkStart w:id="141" w:name="_Toc432578820"/>
      <w:bookmarkStart w:id="142" w:name="_Toc442184756"/>
      <w:bookmarkStart w:id="143" w:name="_Toc442243621"/>
      <w:bookmarkStart w:id="144" w:name="_Toc442674017"/>
      <w:bookmarkStart w:id="145" w:name="_Toc442690770"/>
      <w:bookmarkStart w:id="146" w:name="_Toc442766260"/>
      <w:bookmarkStart w:id="147" w:name="_Toc448897601"/>
      <w:bookmarkStart w:id="148" w:name="_Toc478525381"/>
      <w:bookmarkStart w:id="149" w:name="_Toc108250061"/>
      <w:bookmarkStart w:id="150" w:name="_Ref461202370"/>
    </w:p>
    <w:p w14:paraId="7FA551ED" w14:textId="77777777" w:rsidR="00117B6A" w:rsidRPr="00044D9A" w:rsidRDefault="00117B6A" w:rsidP="00117B6A">
      <w:pPr>
        <w:pStyle w:val="Style2"/>
        <w:numPr>
          <w:ilvl w:val="0"/>
          <w:numId w:val="0"/>
        </w:numPr>
        <w:rPr>
          <w:rFonts w:ascii="Arial Black" w:hAnsi="Arial Black" w:cstheme="majorBidi"/>
          <w:b/>
          <w:bCs/>
          <w:color w:val="466477"/>
        </w:rPr>
      </w:pPr>
      <w:r w:rsidRPr="00044D9A">
        <w:rPr>
          <w:b/>
          <w:bCs/>
          <w:color w:val="466477"/>
        </w:rPr>
        <w:t>4</w:t>
      </w:r>
      <w:r w:rsidRPr="00044D9A">
        <w:rPr>
          <w:b/>
          <w:bCs/>
          <w:color w:val="466477"/>
        </w:rPr>
        <w:tab/>
        <w:t xml:space="preserve"> </w:t>
      </w:r>
      <w:r w:rsidRPr="00044D9A">
        <w:rPr>
          <w:rFonts w:ascii="Arial Black" w:hAnsi="Arial Black" w:cstheme="majorBidi"/>
          <w:b/>
          <w:bCs/>
          <w:color w:val="466477"/>
        </w:rPr>
        <w:t>O</w:t>
      </w:r>
      <w:bookmarkEnd w:id="139"/>
      <w:bookmarkEnd w:id="140"/>
      <w:bookmarkEnd w:id="141"/>
      <w:bookmarkEnd w:id="142"/>
      <w:bookmarkEnd w:id="143"/>
      <w:bookmarkEnd w:id="144"/>
      <w:bookmarkEnd w:id="145"/>
      <w:bookmarkEnd w:id="146"/>
      <w:bookmarkEnd w:id="147"/>
      <w:bookmarkEnd w:id="148"/>
      <w:bookmarkEnd w:id="149"/>
      <w:r w:rsidRPr="00044D9A">
        <w:rPr>
          <w:rFonts w:ascii="Arial Black" w:hAnsi="Arial Black" w:cstheme="majorBidi"/>
          <w:b/>
          <w:bCs/>
          <w:color w:val="466477"/>
        </w:rPr>
        <w:t>FFER NOTICE</w:t>
      </w:r>
      <w:bookmarkEnd w:id="150"/>
    </w:p>
    <w:p w14:paraId="0444E611" w14:textId="77777777" w:rsidR="00117B6A" w:rsidRPr="00044D9A" w:rsidRDefault="00117B6A" w:rsidP="00117B6A">
      <w:pPr>
        <w:pStyle w:val="Style2"/>
        <w:keepNext/>
        <w:numPr>
          <w:ilvl w:val="0"/>
          <w:numId w:val="0"/>
        </w:numPr>
        <w:spacing w:before="0"/>
        <w:ind w:left="567"/>
        <w:jc w:val="both"/>
        <w:rPr>
          <w:color w:val="466477"/>
        </w:rPr>
      </w:pPr>
      <w:r w:rsidRPr="00044D9A">
        <w:rPr>
          <w:color w:val="466477"/>
        </w:rPr>
        <w:t>The offer must be made by written notice, specifying:</w:t>
      </w:r>
    </w:p>
    <w:p w14:paraId="623ABC1E" w14:textId="77777777" w:rsidR="00117B6A" w:rsidRPr="00044D9A" w:rsidRDefault="00117B6A" w:rsidP="00117B6A">
      <w:pPr>
        <w:pStyle w:val="OutlinenumberedLevel3"/>
        <w:numPr>
          <w:ilvl w:val="2"/>
          <w:numId w:val="43"/>
        </w:numPr>
        <w:spacing w:before="0"/>
        <w:jc w:val="both"/>
        <w:rPr>
          <w:color w:val="466477"/>
        </w:rPr>
      </w:pPr>
      <w:r w:rsidRPr="00044D9A">
        <w:rPr>
          <w:color w:val="466477"/>
        </w:rPr>
        <w:t xml:space="preserve">The number, class and terms of the New Securities offered, including the number of New Securities to which the offeree is </w:t>
      </w:r>
      <w:proofErr w:type="gramStart"/>
      <w:r w:rsidRPr="00044D9A">
        <w:rPr>
          <w:color w:val="466477"/>
        </w:rPr>
        <w:t>entitled;</w:t>
      </w:r>
      <w:proofErr w:type="gramEnd"/>
    </w:p>
    <w:p w14:paraId="024FAF9B" w14:textId="77777777" w:rsidR="00117B6A" w:rsidRPr="00044D9A" w:rsidRDefault="00117B6A" w:rsidP="00117B6A">
      <w:pPr>
        <w:pStyle w:val="OutlinenumberedLevel3"/>
        <w:numPr>
          <w:ilvl w:val="2"/>
          <w:numId w:val="43"/>
        </w:numPr>
        <w:spacing w:before="0"/>
        <w:jc w:val="both"/>
        <w:rPr>
          <w:color w:val="466477"/>
        </w:rPr>
      </w:pPr>
      <w:r w:rsidRPr="00044D9A">
        <w:rPr>
          <w:color w:val="466477"/>
        </w:rPr>
        <w:t>The issue price and payment conditions; and</w:t>
      </w:r>
    </w:p>
    <w:p w14:paraId="46108594" w14:textId="77777777" w:rsidR="00117B6A" w:rsidRPr="00044D9A" w:rsidRDefault="00117B6A" w:rsidP="00117B6A">
      <w:pPr>
        <w:pStyle w:val="OutlinenumberedLevel3"/>
        <w:numPr>
          <w:ilvl w:val="2"/>
          <w:numId w:val="43"/>
        </w:numPr>
        <w:spacing w:before="0"/>
        <w:jc w:val="both"/>
        <w:rPr>
          <w:color w:val="466477"/>
        </w:rPr>
      </w:pPr>
      <w:r w:rsidRPr="00044D9A">
        <w:rPr>
          <w:color w:val="466477"/>
        </w:rPr>
        <w:t xml:space="preserve">The date (being not less than 7 days nor more than 28 days after the date of the written notice) by which the offeree must give an acceptance notice in writing to the Company containing the details set out in paragraph </w:t>
      </w:r>
      <w:r w:rsidRPr="00044D9A">
        <w:rPr>
          <w:color w:val="466477"/>
        </w:rPr>
        <w:fldChar w:fldCharType="begin"/>
      </w:r>
      <w:r w:rsidRPr="00044D9A">
        <w:rPr>
          <w:color w:val="466477"/>
        </w:rPr>
        <w:instrText xml:space="preserve"> REF _Ref461202341 \r \h  \* MERGEFORMAT </w:instrText>
      </w:r>
      <w:r w:rsidRPr="00044D9A">
        <w:rPr>
          <w:color w:val="466477"/>
        </w:rPr>
      </w:r>
      <w:r w:rsidRPr="00044D9A">
        <w:rPr>
          <w:color w:val="466477"/>
        </w:rPr>
        <w:fldChar w:fldCharType="separate"/>
      </w:r>
      <w:r w:rsidRPr="00044D9A">
        <w:rPr>
          <w:color w:val="466477"/>
        </w:rPr>
        <w:t>5</w:t>
      </w:r>
      <w:r w:rsidRPr="00044D9A">
        <w:rPr>
          <w:color w:val="466477"/>
        </w:rPr>
        <w:fldChar w:fldCharType="end"/>
      </w:r>
      <w:r w:rsidRPr="00044D9A">
        <w:rPr>
          <w:color w:val="466477"/>
        </w:rPr>
        <w:t>.</w:t>
      </w:r>
      <w:bookmarkStart w:id="151" w:name="_Hlk102144405"/>
    </w:p>
    <w:p w14:paraId="02E1686C" w14:textId="77777777" w:rsidR="00117B6A" w:rsidRPr="00044D9A" w:rsidRDefault="00117B6A" w:rsidP="00117B6A">
      <w:pPr>
        <w:pStyle w:val="Style1"/>
        <w:numPr>
          <w:ilvl w:val="0"/>
          <w:numId w:val="32"/>
        </w:numPr>
        <w:spacing w:before="0" w:after="200" w:line="320" w:lineRule="atLeast"/>
        <w:jc w:val="both"/>
        <w:rPr>
          <w:iCs w:val="0"/>
          <w:color w:val="466477"/>
        </w:rPr>
      </w:pPr>
      <w:bookmarkStart w:id="152" w:name="_Toc429888306"/>
      <w:bookmarkStart w:id="153" w:name="_Toc432570512"/>
      <w:bookmarkStart w:id="154" w:name="_Toc432578821"/>
      <w:bookmarkStart w:id="155" w:name="_Toc442184757"/>
      <w:bookmarkStart w:id="156" w:name="_Toc442243622"/>
      <w:bookmarkStart w:id="157" w:name="_Toc442674018"/>
      <w:bookmarkStart w:id="158" w:name="_Toc442690771"/>
      <w:bookmarkStart w:id="159" w:name="_Toc442766261"/>
      <w:bookmarkStart w:id="160" w:name="_Toc448897602"/>
      <w:bookmarkStart w:id="161" w:name="_Toc478525382"/>
      <w:bookmarkStart w:id="162" w:name="_Toc108250062"/>
      <w:bookmarkStart w:id="163" w:name="_Ref461202341"/>
      <w:r w:rsidRPr="00044D9A">
        <w:rPr>
          <w:iCs w:val="0"/>
          <w:color w:val="466477"/>
        </w:rPr>
        <w:t>A</w:t>
      </w:r>
      <w:bookmarkEnd w:id="152"/>
      <w:bookmarkEnd w:id="153"/>
      <w:bookmarkEnd w:id="154"/>
      <w:bookmarkEnd w:id="155"/>
      <w:bookmarkEnd w:id="156"/>
      <w:bookmarkEnd w:id="157"/>
      <w:bookmarkEnd w:id="158"/>
      <w:bookmarkEnd w:id="159"/>
      <w:bookmarkEnd w:id="160"/>
      <w:bookmarkEnd w:id="161"/>
      <w:bookmarkEnd w:id="162"/>
      <w:r w:rsidRPr="00044D9A">
        <w:rPr>
          <w:iCs w:val="0"/>
          <w:color w:val="466477"/>
        </w:rPr>
        <w:t>CCEPTANCE NOTICES</w:t>
      </w:r>
      <w:bookmarkEnd w:id="163"/>
    </w:p>
    <w:p w14:paraId="1C6F9FB3" w14:textId="77777777" w:rsidR="00117B6A" w:rsidRPr="00044D9A" w:rsidRDefault="00117B6A" w:rsidP="00117B6A">
      <w:pPr>
        <w:pStyle w:val="Style2"/>
        <w:numPr>
          <w:ilvl w:val="0"/>
          <w:numId w:val="0"/>
        </w:numPr>
        <w:spacing w:before="0"/>
        <w:ind w:left="567"/>
        <w:jc w:val="both"/>
        <w:rPr>
          <w:color w:val="466477"/>
        </w:rPr>
      </w:pPr>
      <w:bookmarkStart w:id="164" w:name="_Hlk102144449"/>
      <w:r w:rsidRPr="00044D9A">
        <w:rPr>
          <w:color w:val="466477"/>
        </w:rPr>
        <w:t xml:space="preserve">Each acceptance notice must state </w:t>
      </w:r>
      <w:proofErr w:type="gramStart"/>
      <w:r w:rsidRPr="00044D9A">
        <w:rPr>
          <w:color w:val="466477"/>
        </w:rPr>
        <w:t>whether or not</w:t>
      </w:r>
      <w:proofErr w:type="gramEnd"/>
      <w:r w:rsidRPr="00044D9A">
        <w:rPr>
          <w:color w:val="466477"/>
        </w:rPr>
        <w:t xml:space="preserve"> the offeree wishes to purchase:</w:t>
      </w:r>
    </w:p>
    <w:p w14:paraId="014E4CCE" w14:textId="77777777" w:rsidR="00117B6A" w:rsidRPr="00044D9A" w:rsidRDefault="00117B6A" w:rsidP="00117B6A">
      <w:pPr>
        <w:pStyle w:val="OutlinenumberedLevel3"/>
        <w:numPr>
          <w:ilvl w:val="2"/>
          <w:numId w:val="44"/>
        </w:numPr>
        <w:spacing w:before="0"/>
        <w:jc w:val="both"/>
        <w:rPr>
          <w:color w:val="466477"/>
        </w:rPr>
      </w:pPr>
      <w:r w:rsidRPr="00044D9A">
        <w:rPr>
          <w:color w:val="466477"/>
        </w:rPr>
        <w:t>The offeree’s entitlement or some lesser number of New Securities; and</w:t>
      </w:r>
    </w:p>
    <w:p w14:paraId="33E53CD9" w14:textId="77777777" w:rsidR="00117B6A" w:rsidRPr="00044D9A" w:rsidRDefault="00117B6A" w:rsidP="00117B6A">
      <w:pPr>
        <w:pStyle w:val="OutlinenumberedLevel3"/>
        <w:numPr>
          <w:ilvl w:val="2"/>
          <w:numId w:val="44"/>
        </w:numPr>
        <w:spacing w:before="0"/>
        <w:jc w:val="both"/>
        <w:rPr>
          <w:color w:val="466477"/>
        </w:rPr>
      </w:pPr>
      <w:bookmarkStart w:id="165" w:name="_Ref461202388"/>
      <w:r w:rsidRPr="00044D9A">
        <w:rPr>
          <w:color w:val="466477"/>
        </w:rPr>
        <w:t>Any New Securities offered to, but declined by, other offerees (</w:t>
      </w:r>
      <w:r w:rsidRPr="00044D9A">
        <w:rPr>
          <w:b/>
          <w:color w:val="466477"/>
        </w:rPr>
        <w:t>Declined</w:t>
      </w:r>
      <w:r w:rsidRPr="00044D9A">
        <w:rPr>
          <w:color w:val="466477"/>
        </w:rPr>
        <w:t xml:space="preserve"> </w:t>
      </w:r>
      <w:r w:rsidRPr="00044D9A">
        <w:rPr>
          <w:b/>
          <w:color w:val="466477"/>
        </w:rPr>
        <w:t>New</w:t>
      </w:r>
      <w:r w:rsidRPr="00044D9A">
        <w:rPr>
          <w:color w:val="466477"/>
        </w:rPr>
        <w:t xml:space="preserve"> </w:t>
      </w:r>
      <w:r w:rsidRPr="00044D9A">
        <w:rPr>
          <w:b/>
          <w:color w:val="466477"/>
        </w:rPr>
        <w:t>Securities</w:t>
      </w:r>
      <w:r w:rsidRPr="00044D9A">
        <w:rPr>
          <w:color w:val="466477"/>
        </w:rPr>
        <w:t>) and if so what number.</w:t>
      </w:r>
      <w:bookmarkEnd w:id="165"/>
    </w:p>
    <w:p w14:paraId="7C5C2BA5" w14:textId="77777777" w:rsidR="00117B6A" w:rsidRPr="00044D9A" w:rsidRDefault="00117B6A" w:rsidP="00117B6A">
      <w:pPr>
        <w:pStyle w:val="Style1"/>
        <w:spacing w:before="0" w:after="200" w:line="320" w:lineRule="atLeast"/>
        <w:jc w:val="both"/>
        <w:rPr>
          <w:iCs w:val="0"/>
          <w:color w:val="466477"/>
        </w:rPr>
      </w:pPr>
      <w:bookmarkStart w:id="166" w:name="_Ref492365057"/>
      <w:bookmarkStart w:id="167" w:name="_Ref19537283"/>
      <w:bookmarkStart w:id="168" w:name="_Hlk102144463"/>
      <w:bookmarkEnd w:id="151"/>
      <w:bookmarkEnd w:id="164"/>
      <w:r w:rsidRPr="00044D9A">
        <w:rPr>
          <w:iCs w:val="0"/>
          <w:color w:val="466477"/>
        </w:rPr>
        <w:t>SECURITIES NOT ACCEPTED</w:t>
      </w:r>
      <w:bookmarkEnd w:id="166"/>
    </w:p>
    <w:p w14:paraId="770343F9" w14:textId="77777777" w:rsidR="00117B6A" w:rsidRPr="00044D9A" w:rsidRDefault="00117B6A" w:rsidP="00117B6A">
      <w:pPr>
        <w:pStyle w:val="Style2"/>
        <w:numPr>
          <w:ilvl w:val="0"/>
          <w:numId w:val="0"/>
        </w:numPr>
        <w:spacing w:before="0"/>
        <w:ind w:left="567"/>
        <w:jc w:val="both"/>
        <w:rPr>
          <w:color w:val="466477"/>
        </w:rPr>
      </w:pPr>
      <w:r w:rsidRPr="00044D9A">
        <w:rPr>
          <w:color w:val="466477"/>
        </w:rPr>
        <w:t xml:space="preserve">New Securities offered to Shareholders under paragraph </w:t>
      </w:r>
      <w:r w:rsidRPr="00044D9A">
        <w:rPr>
          <w:color w:val="466477"/>
        </w:rPr>
        <w:fldChar w:fldCharType="begin"/>
      </w:r>
      <w:r w:rsidRPr="00044D9A">
        <w:rPr>
          <w:color w:val="466477"/>
        </w:rPr>
        <w:instrText xml:space="preserve"> REF _Ref461202370 \r \h  \* MERGEFORMAT </w:instrText>
      </w:r>
      <w:r w:rsidRPr="00044D9A">
        <w:rPr>
          <w:color w:val="466477"/>
        </w:rPr>
      </w:r>
      <w:r w:rsidRPr="00044D9A">
        <w:rPr>
          <w:color w:val="466477"/>
        </w:rPr>
        <w:fldChar w:fldCharType="separate"/>
      </w:r>
      <w:r w:rsidRPr="00044D9A">
        <w:rPr>
          <w:color w:val="466477"/>
        </w:rPr>
        <w:t>4</w:t>
      </w:r>
      <w:r w:rsidRPr="00044D9A">
        <w:rPr>
          <w:color w:val="466477"/>
        </w:rPr>
        <w:fldChar w:fldCharType="end"/>
      </w:r>
      <w:r w:rsidRPr="00044D9A">
        <w:rPr>
          <w:color w:val="466477"/>
        </w:rPr>
        <w:t xml:space="preserve"> and not accepted will be used to satisfy requests for allocations under paragraph 5</w:t>
      </w:r>
      <w:r w:rsidRPr="00044D9A">
        <w:rPr>
          <w:color w:val="466477"/>
        </w:rPr>
        <w:fldChar w:fldCharType="begin"/>
      </w:r>
      <w:r w:rsidRPr="00044D9A">
        <w:rPr>
          <w:color w:val="466477"/>
        </w:rPr>
        <w:instrText xml:space="preserve"> REF _Ref461202388 \r \h  \* MERGEFORMAT </w:instrText>
      </w:r>
      <w:r w:rsidRPr="00044D9A">
        <w:rPr>
          <w:color w:val="466477"/>
        </w:rPr>
      </w:r>
      <w:r w:rsidRPr="00044D9A">
        <w:rPr>
          <w:color w:val="466477"/>
        </w:rPr>
        <w:fldChar w:fldCharType="separate"/>
      </w:r>
      <w:r w:rsidRPr="00044D9A">
        <w:rPr>
          <w:color w:val="466477"/>
        </w:rPr>
        <w:t>b</w:t>
      </w:r>
      <w:r w:rsidRPr="00044D9A">
        <w:rPr>
          <w:color w:val="466477"/>
        </w:rPr>
        <w:fldChar w:fldCharType="end"/>
      </w:r>
      <w:r w:rsidRPr="00044D9A">
        <w:rPr>
          <w:color w:val="466477"/>
        </w:rPr>
        <w:t xml:space="preserve">.  If there are insufficient Declined New Securities to satisfy those requests, the Declined New Securities must be divided among those Shareholders who request Declined New Securities, in proportion to their existing shareholdings in the Company as among each other (except no Shareholder will be allocated more Declined New Securities than the number which that Shareholder has requested) and any New Securities remaining unallocated after that proportional division (or any subsequent division) will be used to satisfy the requests for Declined </w:t>
      </w:r>
      <w:r w:rsidRPr="00044D9A">
        <w:rPr>
          <w:color w:val="466477"/>
        </w:rPr>
        <w:lastRenderedPageBreak/>
        <w:t>New Securities which remain unsatisfied, in proportion to the existing shareholdings of the relevant Shareholders as among each other.</w:t>
      </w:r>
      <w:bookmarkEnd w:id="167"/>
      <w:bookmarkEnd w:id="168"/>
    </w:p>
    <w:p w14:paraId="5353A6C2" w14:textId="77777777" w:rsidR="00117B6A" w:rsidRPr="00044D9A" w:rsidRDefault="00117B6A" w:rsidP="00117B6A">
      <w:pPr>
        <w:pStyle w:val="Style1"/>
        <w:spacing w:before="0" w:after="200" w:line="320" w:lineRule="atLeast"/>
        <w:jc w:val="both"/>
        <w:rPr>
          <w:iCs w:val="0"/>
          <w:color w:val="466477"/>
        </w:rPr>
      </w:pPr>
      <w:bookmarkStart w:id="169" w:name="_Ref461202467"/>
      <w:r w:rsidRPr="00044D9A">
        <w:rPr>
          <w:iCs w:val="0"/>
          <w:color w:val="466477"/>
        </w:rPr>
        <w:t>RESIDUAL SHARES</w:t>
      </w:r>
      <w:bookmarkEnd w:id="169"/>
    </w:p>
    <w:p w14:paraId="4B3151B1" w14:textId="77777777" w:rsidR="00117B6A" w:rsidRPr="00044D9A" w:rsidRDefault="00117B6A" w:rsidP="00117B6A">
      <w:pPr>
        <w:pStyle w:val="Style2"/>
        <w:numPr>
          <w:ilvl w:val="0"/>
          <w:numId w:val="0"/>
        </w:numPr>
        <w:spacing w:before="0"/>
        <w:ind w:left="567"/>
        <w:jc w:val="both"/>
        <w:rPr>
          <w:color w:val="466477"/>
        </w:rPr>
      </w:pPr>
      <w:r w:rsidRPr="00044D9A">
        <w:rPr>
          <w:color w:val="466477"/>
        </w:rPr>
        <w:t xml:space="preserve">New Securities remaining unallocated after compliance with paragraphs </w:t>
      </w:r>
      <w:r w:rsidRPr="00044D9A">
        <w:rPr>
          <w:color w:val="466477"/>
        </w:rPr>
        <w:fldChar w:fldCharType="begin"/>
      </w:r>
      <w:r w:rsidRPr="00044D9A">
        <w:rPr>
          <w:color w:val="466477"/>
        </w:rPr>
        <w:instrText xml:space="preserve"> REF _Ref461202323 \r \h  \* MERGEFORMAT </w:instrText>
      </w:r>
      <w:r w:rsidRPr="00044D9A">
        <w:rPr>
          <w:color w:val="466477"/>
        </w:rPr>
      </w:r>
      <w:r w:rsidRPr="00044D9A">
        <w:rPr>
          <w:color w:val="466477"/>
        </w:rPr>
        <w:fldChar w:fldCharType="separate"/>
      </w:r>
      <w:r w:rsidRPr="00044D9A">
        <w:rPr>
          <w:color w:val="466477"/>
        </w:rPr>
        <w:t>1</w:t>
      </w:r>
      <w:r w:rsidRPr="00044D9A">
        <w:rPr>
          <w:color w:val="466477"/>
        </w:rPr>
        <w:fldChar w:fldCharType="end"/>
      </w:r>
      <w:r w:rsidRPr="00044D9A">
        <w:rPr>
          <w:color w:val="466477"/>
        </w:rPr>
        <w:t>-</w:t>
      </w:r>
      <w:r w:rsidRPr="00044D9A">
        <w:rPr>
          <w:color w:val="466477"/>
        </w:rPr>
        <w:fldChar w:fldCharType="begin"/>
      </w:r>
      <w:r w:rsidRPr="00044D9A">
        <w:rPr>
          <w:color w:val="466477"/>
        </w:rPr>
        <w:instrText xml:space="preserve"> REF _Ref492365057 \r \h  \* MERGEFORMAT </w:instrText>
      </w:r>
      <w:r w:rsidRPr="00044D9A">
        <w:rPr>
          <w:color w:val="466477"/>
        </w:rPr>
      </w:r>
      <w:r w:rsidRPr="00044D9A">
        <w:rPr>
          <w:color w:val="466477"/>
        </w:rPr>
        <w:fldChar w:fldCharType="separate"/>
      </w:r>
      <w:r w:rsidRPr="00044D9A">
        <w:rPr>
          <w:color w:val="466477"/>
        </w:rPr>
        <w:t>6</w:t>
      </w:r>
      <w:r w:rsidRPr="00044D9A">
        <w:rPr>
          <w:color w:val="466477"/>
        </w:rPr>
        <w:fldChar w:fldCharType="end"/>
      </w:r>
      <w:r w:rsidRPr="00044D9A">
        <w:rPr>
          <w:color w:val="466477"/>
        </w:rPr>
        <w:t xml:space="preserve"> may, at any time within 4 months of the date the New Securities are offered to Shareholders under paragraph </w:t>
      </w:r>
      <w:r w:rsidRPr="00044D9A">
        <w:rPr>
          <w:color w:val="466477"/>
        </w:rPr>
        <w:fldChar w:fldCharType="begin"/>
      </w:r>
      <w:r w:rsidRPr="00044D9A">
        <w:rPr>
          <w:color w:val="466477"/>
        </w:rPr>
        <w:instrText xml:space="preserve"> REF _Ref461202370 \r \h  \* MERGEFORMAT </w:instrText>
      </w:r>
      <w:r w:rsidRPr="00044D9A">
        <w:rPr>
          <w:color w:val="466477"/>
        </w:rPr>
      </w:r>
      <w:r w:rsidRPr="00044D9A">
        <w:rPr>
          <w:color w:val="466477"/>
        </w:rPr>
        <w:fldChar w:fldCharType="separate"/>
      </w:r>
      <w:r w:rsidRPr="00044D9A">
        <w:rPr>
          <w:color w:val="466477"/>
        </w:rPr>
        <w:t>4</w:t>
      </w:r>
      <w:r w:rsidRPr="00044D9A">
        <w:rPr>
          <w:color w:val="466477"/>
        </w:rPr>
        <w:fldChar w:fldCharType="end"/>
      </w:r>
      <w:r w:rsidRPr="00044D9A">
        <w:rPr>
          <w:color w:val="466477"/>
        </w:rPr>
        <w:t>, be disposed of by the Board in the manner it thinks most beneficial to the Company and may be offered to any person or persons the Board is prepared to register as a Shareholder provided that the consideration for and terms of the issue must not be more favourable than those offered to the Shareholders under paragraph </w:t>
      </w:r>
      <w:r w:rsidRPr="00044D9A">
        <w:rPr>
          <w:color w:val="466477"/>
        </w:rPr>
        <w:fldChar w:fldCharType="begin"/>
      </w:r>
      <w:r w:rsidRPr="00044D9A">
        <w:rPr>
          <w:color w:val="466477"/>
        </w:rPr>
        <w:instrText xml:space="preserve"> REF _Ref461202370 \r \h  \* MERGEFORMAT </w:instrText>
      </w:r>
      <w:r w:rsidRPr="00044D9A">
        <w:rPr>
          <w:color w:val="466477"/>
        </w:rPr>
      </w:r>
      <w:r w:rsidRPr="00044D9A">
        <w:rPr>
          <w:color w:val="466477"/>
        </w:rPr>
        <w:fldChar w:fldCharType="separate"/>
      </w:r>
      <w:r w:rsidRPr="00044D9A">
        <w:rPr>
          <w:color w:val="466477"/>
        </w:rPr>
        <w:t>4</w:t>
      </w:r>
      <w:r w:rsidRPr="00044D9A">
        <w:rPr>
          <w:color w:val="466477"/>
        </w:rPr>
        <w:fldChar w:fldCharType="end"/>
      </w:r>
      <w:r w:rsidRPr="00044D9A">
        <w:rPr>
          <w:color w:val="466477"/>
        </w:rPr>
        <w:t>.</w:t>
      </w:r>
    </w:p>
    <w:p w14:paraId="3E17DEC0" w14:textId="77777777" w:rsidR="00117B6A" w:rsidRPr="00044D9A" w:rsidRDefault="00117B6A" w:rsidP="00117B6A">
      <w:pPr>
        <w:pStyle w:val="Style1"/>
        <w:spacing w:before="0" w:after="200" w:line="320" w:lineRule="atLeast"/>
        <w:jc w:val="both"/>
        <w:rPr>
          <w:iCs w:val="0"/>
          <w:color w:val="466477"/>
        </w:rPr>
      </w:pPr>
      <w:bookmarkStart w:id="170" w:name="_Ref40882268"/>
      <w:r w:rsidRPr="00044D9A">
        <w:rPr>
          <w:iCs w:val="0"/>
          <w:color w:val="466477"/>
        </w:rPr>
        <w:t>EXCLUDED ISSUE</w:t>
      </w:r>
      <w:bookmarkEnd w:id="170"/>
      <w:r w:rsidRPr="00044D9A">
        <w:rPr>
          <w:iCs w:val="0"/>
          <w:color w:val="466477"/>
        </w:rPr>
        <w:t>S</w:t>
      </w:r>
    </w:p>
    <w:p w14:paraId="34C9315C" w14:textId="77777777" w:rsidR="00117B6A" w:rsidRPr="00044D9A" w:rsidRDefault="00117B6A" w:rsidP="00117B6A">
      <w:pPr>
        <w:pStyle w:val="Style2"/>
        <w:numPr>
          <w:ilvl w:val="0"/>
          <w:numId w:val="0"/>
        </w:numPr>
        <w:spacing w:before="0"/>
        <w:ind w:left="567"/>
        <w:jc w:val="both"/>
        <w:rPr>
          <w:color w:val="466477"/>
        </w:rPr>
      </w:pPr>
      <w:r w:rsidRPr="00044D9A">
        <w:rPr>
          <w:color w:val="466477"/>
        </w:rPr>
        <w:t xml:space="preserve">Nothing in paragraphs </w:t>
      </w:r>
      <w:r w:rsidRPr="00044D9A">
        <w:rPr>
          <w:color w:val="466477"/>
        </w:rPr>
        <w:fldChar w:fldCharType="begin"/>
      </w:r>
      <w:r w:rsidRPr="00044D9A">
        <w:rPr>
          <w:color w:val="466477"/>
        </w:rPr>
        <w:instrText xml:space="preserve"> REF _Ref461202323 \r \h  \* MERGEFORMAT </w:instrText>
      </w:r>
      <w:r w:rsidRPr="00044D9A">
        <w:rPr>
          <w:color w:val="466477"/>
        </w:rPr>
      </w:r>
      <w:r w:rsidRPr="00044D9A">
        <w:rPr>
          <w:color w:val="466477"/>
        </w:rPr>
        <w:fldChar w:fldCharType="separate"/>
      </w:r>
      <w:r w:rsidRPr="00044D9A">
        <w:rPr>
          <w:color w:val="466477"/>
        </w:rPr>
        <w:t>1</w:t>
      </w:r>
      <w:r w:rsidRPr="00044D9A">
        <w:rPr>
          <w:color w:val="466477"/>
        </w:rPr>
        <w:fldChar w:fldCharType="end"/>
      </w:r>
      <w:r w:rsidRPr="00044D9A">
        <w:rPr>
          <w:color w:val="466477"/>
        </w:rPr>
        <w:t xml:space="preserve"> to </w:t>
      </w:r>
      <w:r w:rsidRPr="00044D9A">
        <w:rPr>
          <w:color w:val="466477"/>
        </w:rPr>
        <w:fldChar w:fldCharType="begin"/>
      </w:r>
      <w:r w:rsidRPr="00044D9A">
        <w:rPr>
          <w:color w:val="466477"/>
        </w:rPr>
        <w:instrText xml:space="preserve"> REF _Ref461202467 \r \h  \* MERGEFORMAT </w:instrText>
      </w:r>
      <w:r w:rsidRPr="00044D9A">
        <w:rPr>
          <w:color w:val="466477"/>
        </w:rPr>
      </w:r>
      <w:r w:rsidRPr="00044D9A">
        <w:rPr>
          <w:color w:val="466477"/>
        </w:rPr>
        <w:fldChar w:fldCharType="separate"/>
      </w:r>
      <w:r w:rsidRPr="00044D9A">
        <w:rPr>
          <w:color w:val="466477"/>
        </w:rPr>
        <w:t>7</w:t>
      </w:r>
      <w:r w:rsidRPr="00044D9A">
        <w:rPr>
          <w:color w:val="466477"/>
        </w:rPr>
        <w:fldChar w:fldCharType="end"/>
      </w:r>
      <w:r w:rsidRPr="00044D9A">
        <w:rPr>
          <w:color w:val="466477"/>
        </w:rPr>
        <w:t xml:space="preserve"> applies to any issue of Securities made:</w:t>
      </w:r>
    </w:p>
    <w:p w14:paraId="25776672" w14:textId="77777777" w:rsidR="00117B6A" w:rsidRPr="00044D9A" w:rsidRDefault="00117B6A" w:rsidP="00117B6A">
      <w:pPr>
        <w:pStyle w:val="OutlinenumberedLevel3"/>
        <w:numPr>
          <w:ilvl w:val="2"/>
          <w:numId w:val="33"/>
        </w:numPr>
        <w:spacing w:before="0"/>
        <w:jc w:val="both"/>
        <w:rPr>
          <w:color w:val="466477"/>
        </w:rPr>
      </w:pPr>
      <w:r w:rsidRPr="00044D9A">
        <w:rPr>
          <w:color w:val="466477"/>
        </w:rPr>
        <w:t xml:space="preserve">With the written approval of existing Shareholders holding Shares carrying together at least 75% of the Voting Rights; or </w:t>
      </w:r>
    </w:p>
    <w:p w14:paraId="70A1FCF3" w14:textId="77777777" w:rsidR="00117B6A" w:rsidRPr="00044D9A" w:rsidRDefault="00117B6A" w:rsidP="00117B6A">
      <w:pPr>
        <w:pStyle w:val="OutlinenumberedLevel3"/>
        <w:numPr>
          <w:ilvl w:val="2"/>
          <w:numId w:val="33"/>
        </w:numPr>
        <w:spacing w:before="0"/>
        <w:jc w:val="both"/>
        <w:rPr>
          <w:color w:val="466477"/>
        </w:rPr>
      </w:pPr>
      <w:r w:rsidRPr="00044D9A">
        <w:rPr>
          <w:color w:val="466477"/>
        </w:rPr>
        <w:t>With the agreement or concurrence of all entitled persons as provided in section 107(2) of the Act[.] [; or</w:t>
      </w:r>
    </w:p>
    <w:p w14:paraId="1171F8CE" w14:textId="77777777" w:rsidR="00117B6A" w:rsidRPr="00044D9A" w:rsidRDefault="00117B6A" w:rsidP="00117B6A">
      <w:pPr>
        <w:pStyle w:val="OutlinenumberedLevel3"/>
        <w:numPr>
          <w:ilvl w:val="2"/>
          <w:numId w:val="33"/>
        </w:numPr>
        <w:spacing w:before="0"/>
        <w:jc w:val="both"/>
        <w:rPr>
          <w:color w:val="466477"/>
        </w:rPr>
      </w:pPr>
      <w:r w:rsidRPr="00044D9A">
        <w:rPr>
          <w:color w:val="466477"/>
        </w:rPr>
        <w:t xml:space="preserve">Under or in connection with an employee share option plan or similar arrangement established by the Board in accordance with this constitution or any shareholders’ agreement between </w:t>
      </w:r>
      <w:proofErr w:type="gramStart"/>
      <w:r w:rsidRPr="00044D9A">
        <w:rPr>
          <w:color w:val="466477"/>
        </w:rPr>
        <w:t>all of</w:t>
      </w:r>
      <w:proofErr w:type="gramEnd"/>
      <w:r w:rsidRPr="00044D9A">
        <w:rPr>
          <w:color w:val="466477"/>
        </w:rPr>
        <w:t xml:space="preserve"> the Shareholders and the Company.]</w:t>
      </w:r>
    </w:p>
    <w:p w14:paraId="5C62BA7F" w14:textId="77777777" w:rsidR="00117B6A" w:rsidRPr="00044D9A" w:rsidRDefault="00117B6A" w:rsidP="00117B6A">
      <w:pPr>
        <w:pStyle w:val="Style1"/>
        <w:spacing w:before="0" w:after="200" w:line="320" w:lineRule="atLeast"/>
        <w:jc w:val="both"/>
        <w:rPr>
          <w:iCs w:val="0"/>
          <w:color w:val="466477"/>
        </w:rPr>
      </w:pPr>
      <w:bookmarkStart w:id="171" w:name="_Toc429888308"/>
      <w:bookmarkStart w:id="172" w:name="_Toc432570514"/>
      <w:bookmarkStart w:id="173" w:name="_Toc432578823"/>
      <w:bookmarkStart w:id="174" w:name="_Toc442184759"/>
      <w:bookmarkStart w:id="175" w:name="_Toc442243624"/>
      <w:bookmarkStart w:id="176" w:name="_Toc442674020"/>
      <w:bookmarkStart w:id="177" w:name="_Toc442690773"/>
      <w:bookmarkStart w:id="178" w:name="_Toc442766263"/>
      <w:bookmarkStart w:id="179" w:name="_Toc448897604"/>
      <w:bookmarkStart w:id="180" w:name="_Toc478525384"/>
      <w:bookmarkStart w:id="181" w:name="_Toc108250064"/>
      <w:r w:rsidRPr="00044D9A">
        <w:rPr>
          <w:iCs w:val="0"/>
          <w:color w:val="466477"/>
        </w:rPr>
        <w:t xml:space="preserve">     T</w:t>
      </w:r>
      <w:bookmarkEnd w:id="171"/>
      <w:bookmarkEnd w:id="172"/>
      <w:bookmarkEnd w:id="173"/>
      <w:bookmarkEnd w:id="174"/>
      <w:bookmarkEnd w:id="175"/>
      <w:bookmarkEnd w:id="176"/>
      <w:bookmarkEnd w:id="177"/>
      <w:bookmarkEnd w:id="178"/>
      <w:bookmarkEnd w:id="179"/>
      <w:bookmarkEnd w:id="180"/>
      <w:bookmarkEnd w:id="181"/>
      <w:r w:rsidRPr="00044D9A">
        <w:rPr>
          <w:iCs w:val="0"/>
          <w:color w:val="466477"/>
        </w:rPr>
        <w:t>REASURY STOCK</w:t>
      </w:r>
    </w:p>
    <w:p w14:paraId="529974CD" w14:textId="77777777" w:rsidR="00117B6A" w:rsidRPr="00044D9A" w:rsidRDefault="00117B6A" w:rsidP="00117B6A">
      <w:pPr>
        <w:pStyle w:val="Style2"/>
        <w:numPr>
          <w:ilvl w:val="0"/>
          <w:numId w:val="0"/>
        </w:numPr>
        <w:ind w:left="567"/>
        <w:rPr>
          <w:rFonts w:eastAsia="Times New Roman"/>
          <w:color w:val="466477"/>
        </w:rPr>
      </w:pPr>
      <w:r w:rsidRPr="00044D9A">
        <w:rPr>
          <w:rFonts w:eastAsia="Times New Roman"/>
          <w:color w:val="466477"/>
        </w:rPr>
        <w:t xml:space="preserve">This Schedule also applies to the transfer of Securities held by the Company </w:t>
      </w:r>
      <w:proofErr w:type="gramStart"/>
      <w:r w:rsidRPr="00044D9A">
        <w:rPr>
          <w:rFonts w:eastAsia="Times New Roman"/>
          <w:color w:val="466477"/>
        </w:rPr>
        <w:t>in itself as</w:t>
      </w:r>
      <w:proofErr w:type="gramEnd"/>
      <w:r w:rsidRPr="00044D9A">
        <w:rPr>
          <w:rFonts w:eastAsia="Times New Roman"/>
          <w:color w:val="466477"/>
        </w:rPr>
        <w:t xml:space="preserve"> if the     </w:t>
      </w:r>
    </w:p>
    <w:p w14:paraId="6422AE11" w14:textId="77777777" w:rsidR="00117B6A" w:rsidRPr="00044D9A" w:rsidRDefault="00117B6A" w:rsidP="00117B6A">
      <w:pPr>
        <w:pStyle w:val="Style2"/>
        <w:numPr>
          <w:ilvl w:val="0"/>
          <w:numId w:val="0"/>
        </w:numPr>
        <w:ind w:left="567"/>
        <w:rPr>
          <w:rFonts w:eastAsia="Times New Roman"/>
          <w:color w:val="466477"/>
        </w:rPr>
      </w:pPr>
      <w:r w:rsidRPr="00044D9A">
        <w:rPr>
          <w:rFonts w:eastAsia="Times New Roman"/>
          <w:color w:val="466477"/>
        </w:rPr>
        <w:t xml:space="preserve">transfer was an issue of New Securities by the Company.]  </w:t>
      </w:r>
    </w:p>
    <w:p w14:paraId="217CBAF6" w14:textId="77777777" w:rsidR="00117B6A" w:rsidRPr="00044D9A" w:rsidRDefault="00117B6A" w:rsidP="00117B6A">
      <w:pPr>
        <w:pStyle w:val="Style2"/>
        <w:numPr>
          <w:ilvl w:val="0"/>
          <w:numId w:val="0"/>
        </w:numPr>
        <w:ind w:left="567"/>
        <w:rPr>
          <w:rFonts w:eastAsia="Times New Roman"/>
          <w:color w:val="466477"/>
        </w:rPr>
      </w:pPr>
    </w:p>
    <w:p w14:paraId="491D41B7" w14:textId="77777777" w:rsidR="00117B6A" w:rsidRPr="00044D9A" w:rsidRDefault="00117B6A" w:rsidP="00117B6A">
      <w:pPr>
        <w:pStyle w:val="OutlinenumberedLevel3"/>
        <w:numPr>
          <w:ilvl w:val="0"/>
          <w:numId w:val="0"/>
        </w:numPr>
        <w:spacing w:before="0"/>
        <w:ind w:left="568"/>
        <w:jc w:val="both"/>
        <w:rPr>
          <w:color w:val="466477"/>
        </w:rPr>
      </w:pPr>
    </w:p>
    <w:p w14:paraId="026ED4DD" w14:textId="77777777" w:rsidR="00117B6A" w:rsidRPr="00044D9A" w:rsidRDefault="00117B6A" w:rsidP="00117B6A">
      <w:pPr>
        <w:rPr>
          <w:color w:val="466477"/>
          <w:lang w:val="en-NZ" w:eastAsia="en-US"/>
        </w:rPr>
      </w:pPr>
    </w:p>
    <w:p w14:paraId="3BFD5C25" w14:textId="77777777" w:rsidR="00117B6A" w:rsidRPr="00044D9A" w:rsidRDefault="00117B6A" w:rsidP="00117B6A">
      <w:pPr>
        <w:rPr>
          <w:b/>
          <w:color w:val="466477"/>
        </w:rPr>
      </w:pPr>
    </w:p>
    <w:p w14:paraId="704239F7" w14:textId="53C5F71F" w:rsidR="00130AC0" w:rsidRPr="00044D9A" w:rsidRDefault="00130AC0" w:rsidP="00130AC0">
      <w:pPr>
        <w:pStyle w:val="OutlinenumberedLevel1"/>
        <w:numPr>
          <w:ilvl w:val="0"/>
          <w:numId w:val="0"/>
        </w:numPr>
        <w:tabs>
          <w:tab w:val="clear" w:pos="2880"/>
        </w:tabs>
        <w:jc w:val="both"/>
        <w:rPr>
          <w:color w:val="466477"/>
        </w:rPr>
      </w:pPr>
      <w:bookmarkStart w:id="182" w:name="_Hlk102144520"/>
      <w:bookmarkStart w:id="183" w:name="_Toc378254072"/>
      <w:r w:rsidRPr="00044D9A">
        <w:rPr>
          <w:color w:val="466477"/>
        </w:rPr>
        <w:lastRenderedPageBreak/>
        <w:t xml:space="preserve">  </w:t>
      </w:r>
      <w:r w:rsidRPr="00044D9A">
        <w:rPr>
          <w:color w:val="466477"/>
        </w:rPr>
        <w:tab/>
        <w:t xml:space="preserve">[Schedule </w:t>
      </w:r>
      <w:r>
        <w:rPr>
          <w:color w:val="466477"/>
        </w:rPr>
        <w:t>5</w:t>
      </w:r>
    </w:p>
    <w:p w14:paraId="784F954C" w14:textId="77777777" w:rsidR="00117B6A" w:rsidRPr="00044D9A" w:rsidRDefault="00117B6A" w:rsidP="00117B6A">
      <w:pPr>
        <w:ind w:left="567"/>
        <w:jc w:val="both"/>
        <w:rPr>
          <w:b/>
          <w:color w:val="466477"/>
        </w:rPr>
      </w:pPr>
      <w:r w:rsidRPr="00044D9A">
        <w:rPr>
          <w:b/>
          <w:color w:val="466477"/>
        </w:rPr>
        <w:t>Tag-along and drag-along rights</w:t>
      </w:r>
      <w:bookmarkEnd w:id="183"/>
    </w:p>
    <w:p w14:paraId="201F7BE6" w14:textId="77777777" w:rsidR="00117B6A" w:rsidRPr="00044D9A" w:rsidRDefault="00117B6A" w:rsidP="00117B6A">
      <w:pPr>
        <w:spacing w:line="320" w:lineRule="atLeast"/>
        <w:jc w:val="both"/>
        <w:rPr>
          <w:b/>
          <w:color w:val="466477"/>
        </w:rPr>
      </w:pPr>
      <w:r w:rsidRPr="00044D9A">
        <w:rPr>
          <w:b/>
          <w:color w:val="466477"/>
          <w:highlight w:val="lightGray"/>
        </w:rPr>
        <w:t>[User note:  Delete this Schedule if clause 5.12 (Major Share sale) has been deleted (i.e. tag-along and drag-along rights are not to apply).]</w:t>
      </w:r>
    </w:p>
    <w:p w14:paraId="72E0F7B3" w14:textId="77777777" w:rsidR="00117B6A" w:rsidRPr="00044D9A" w:rsidRDefault="00117B6A" w:rsidP="00117B6A">
      <w:pPr>
        <w:pStyle w:val="Style1"/>
        <w:numPr>
          <w:ilvl w:val="0"/>
          <w:numId w:val="35"/>
        </w:numPr>
        <w:rPr>
          <w:color w:val="466477"/>
        </w:rPr>
      </w:pPr>
      <w:bookmarkStart w:id="184" w:name="_Ref461526134"/>
      <w:r w:rsidRPr="00044D9A">
        <w:rPr>
          <w:color w:val="466477"/>
        </w:rPr>
        <w:t>50% SALE</w:t>
      </w:r>
      <w:bookmarkEnd w:id="184"/>
    </w:p>
    <w:p w14:paraId="3B8B835E" w14:textId="77777777" w:rsidR="00117B6A" w:rsidRPr="00044D9A" w:rsidRDefault="00117B6A" w:rsidP="00117B6A">
      <w:pPr>
        <w:pStyle w:val="Style2"/>
        <w:numPr>
          <w:ilvl w:val="0"/>
          <w:numId w:val="0"/>
        </w:numPr>
        <w:ind w:left="567"/>
        <w:jc w:val="both"/>
        <w:rPr>
          <w:caps/>
          <w:color w:val="466477"/>
        </w:rPr>
      </w:pPr>
      <w:r w:rsidRPr="00044D9A">
        <w:rPr>
          <w:color w:val="466477"/>
        </w:rPr>
        <w:t>If one or more Shareholders (</w:t>
      </w:r>
      <w:r w:rsidRPr="00044D9A">
        <w:rPr>
          <w:b/>
          <w:color w:val="466477"/>
        </w:rPr>
        <w:t>Seller</w:t>
      </w:r>
      <w:r w:rsidRPr="00044D9A">
        <w:rPr>
          <w:color w:val="466477"/>
        </w:rPr>
        <w:t>) wish, in one transaction or a series of linked transactions, to transfer Shares in the Company carrying 50% or more of the Voting Rights (</w:t>
      </w:r>
      <w:r w:rsidRPr="00044D9A">
        <w:rPr>
          <w:b/>
          <w:color w:val="466477"/>
        </w:rPr>
        <w:t>Sale</w:t>
      </w:r>
      <w:r w:rsidRPr="00044D9A">
        <w:rPr>
          <w:color w:val="466477"/>
        </w:rPr>
        <w:t xml:space="preserve"> </w:t>
      </w:r>
      <w:r w:rsidRPr="00044D9A">
        <w:rPr>
          <w:b/>
          <w:color w:val="466477"/>
        </w:rPr>
        <w:t>Shares</w:t>
      </w:r>
      <w:r w:rsidRPr="00044D9A">
        <w:rPr>
          <w:color w:val="466477"/>
        </w:rPr>
        <w:t>) to any other person on arms’ length terms (</w:t>
      </w:r>
      <w:r w:rsidRPr="00044D9A">
        <w:rPr>
          <w:b/>
          <w:color w:val="466477"/>
        </w:rPr>
        <w:t>Third</w:t>
      </w:r>
      <w:r w:rsidRPr="00044D9A">
        <w:rPr>
          <w:color w:val="466477"/>
        </w:rPr>
        <w:t xml:space="preserve"> </w:t>
      </w:r>
      <w:r w:rsidRPr="00044D9A">
        <w:rPr>
          <w:b/>
          <w:color w:val="466477"/>
        </w:rPr>
        <w:t>Party</w:t>
      </w:r>
      <w:r w:rsidRPr="00044D9A">
        <w:rPr>
          <w:color w:val="466477"/>
        </w:rPr>
        <w:t>) then:</w:t>
      </w:r>
    </w:p>
    <w:p w14:paraId="723B7201" w14:textId="77777777" w:rsidR="00117B6A" w:rsidRPr="00044D9A" w:rsidRDefault="00117B6A" w:rsidP="00117B6A">
      <w:pPr>
        <w:pStyle w:val="OutlinenumberedLevel3"/>
        <w:numPr>
          <w:ilvl w:val="2"/>
          <w:numId w:val="36"/>
        </w:numPr>
        <w:jc w:val="both"/>
        <w:rPr>
          <w:color w:val="466477"/>
          <w:lang w:eastAsia="en-AU"/>
        </w:rPr>
      </w:pPr>
      <w:r w:rsidRPr="00044D9A">
        <w:rPr>
          <w:color w:val="466477"/>
          <w:lang w:eastAsia="en-AU"/>
        </w:rPr>
        <w:t>The Seller must give a notice to the Company and the other Shareholders of their intention, which must specify the terms of the proposed transfer including the consideration to be provided for the Sale Shares (</w:t>
      </w:r>
      <w:r w:rsidRPr="00044D9A">
        <w:rPr>
          <w:b/>
          <w:color w:val="466477"/>
          <w:lang w:eastAsia="en-AU"/>
        </w:rPr>
        <w:t>Substantial</w:t>
      </w:r>
      <w:r w:rsidRPr="00044D9A">
        <w:rPr>
          <w:color w:val="466477"/>
          <w:lang w:eastAsia="en-AU"/>
        </w:rPr>
        <w:t xml:space="preserve"> </w:t>
      </w:r>
      <w:r w:rsidRPr="00044D9A">
        <w:rPr>
          <w:b/>
          <w:color w:val="466477"/>
          <w:lang w:eastAsia="en-AU"/>
        </w:rPr>
        <w:t>Sale</w:t>
      </w:r>
      <w:r w:rsidRPr="00044D9A">
        <w:rPr>
          <w:color w:val="466477"/>
          <w:lang w:eastAsia="en-AU"/>
        </w:rPr>
        <w:t xml:space="preserve"> </w:t>
      </w:r>
      <w:r w:rsidRPr="00044D9A">
        <w:rPr>
          <w:b/>
          <w:color w:val="466477"/>
          <w:lang w:eastAsia="en-AU"/>
        </w:rPr>
        <w:t>Notice</w:t>
      </w:r>
      <w:r w:rsidRPr="00044D9A">
        <w:rPr>
          <w:color w:val="466477"/>
          <w:lang w:eastAsia="en-AU"/>
        </w:rPr>
        <w:t>); and</w:t>
      </w:r>
    </w:p>
    <w:p w14:paraId="6D918DCA" w14:textId="77777777" w:rsidR="00117B6A" w:rsidRPr="00044D9A" w:rsidRDefault="00117B6A" w:rsidP="00117B6A">
      <w:pPr>
        <w:pStyle w:val="OutlinenumberedLevel3"/>
        <w:numPr>
          <w:ilvl w:val="2"/>
          <w:numId w:val="36"/>
        </w:numPr>
        <w:jc w:val="both"/>
        <w:rPr>
          <w:color w:val="466477"/>
        </w:rPr>
      </w:pPr>
      <w:r w:rsidRPr="00044D9A">
        <w:rPr>
          <w:color w:val="466477"/>
          <w:lang w:eastAsia="en-AU"/>
        </w:rPr>
        <w:t>If the Sale Shares constitute Shares in the Company carrying 75% or more of the Voting Rights, the Seller has the option to require in the Substantial Sale Notice all of the other Shareholders (</w:t>
      </w:r>
      <w:r w:rsidRPr="00044D9A">
        <w:rPr>
          <w:b/>
          <w:color w:val="466477"/>
          <w:lang w:eastAsia="en-AU"/>
        </w:rPr>
        <w:t>Remaining</w:t>
      </w:r>
      <w:r w:rsidRPr="00044D9A">
        <w:rPr>
          <w:color w:val="466477"/>
          <w:lang w:eastAsia="en-AU"/>
        </w:rPr>
        <w:t xml:space="preserve"> </w:t>
      </w:r>
      <w:r w:rsidRPr="00044D9A">
        <w:rPr>
          <w:b/>
          <w:color w:val="466477"/>
          <w:lang w:eastAsia="en-AU"/>
        </w:rPr>
        <w:t>Shareholders</w:t>
      </w:r>
      <w:r w:rsidRPr="00044D9A">
        <w:rPr>
          <w:color w:val="466477"/>
          <w:lang w:eastAsia="en-AU"/>
        </w:rPr>
        <w:t>) to transfer to the Third Party all of the Shares held by the Remaining Shareholders (</w:t>
      </w:r>
      <w:r w:rsidRPr="00044D9A">
        <w:rPr>
          <w:b/>
          <w:color w:val="466477"/>
          <w:lang w:eastAsia="en-AU"/>
        </w:rPr>
        <w:t>Drag-Along</w:t>
      </w:r>
      <w:r w:rsidRPr="00044D9A">
        <w:rPr>
          <w:color w:val="466477"/>
          <w:lang w:eastAsia="en-AU"/>
        </w:rPr>
        <w:t xml:space="preserve"> </w:t>
      </w:r>
      <w:r w:rsidRPr="00044D9A">
        <w:rPr>
          <w:b/>
          <w:color w:val="466477"/>
          <w:lang w:eastAsia="en-AU"/>
        </w:rPr>
        <w:t>Shares</w:t>
      </w:r>
      <w:r w:rsidRPr="00044D9A">
        <w:rPr>
          <w:color w:val="466477"/>
          <w:lang w:eastAsia="en-AU"/>
        </w:rPr>
        <w:t xml:space="preserve">) in accordance with paragraph </w:t>
      </w:r>
      <w:r w:rsidRPr="00044D9A">
        <w:rPr>
          <w:color w:val="466477"/>
          <w:lang w:eastAsia="en-AU"/>
        </w:rPr>
        <w:fldChar w:fldCharType="begin"/>
      </w:r>
      <w:r w:rsidRPr="00044D9A">
        <w:rPr>
          <w:color w:val="466477"/>
          <w:lang w:eastAsia="en-AU"/>
        </w:rPr>
        <w:instrText xml:space="preserve"> REF _Ref461202487 \r \h  \* MERGEFORMAT </w:instrText>
      </w:r>
      <w:r w:rsidRPr="00044D9A">
        <w:rPr>
          <w:color w:val="466477"/>
          <w:lang w:eastAsia="en-AU"/>
        </w:rPr>
      </w:r>
      <w:r w:rsidRPr="00044D9A">
        <w:rPr>
          <w:color w:val="466477"/>
          <w:lang w:eastAsia="en-AU"/>
        </w:rPr>
        <w:fldChar w:fldCharType="separate"/>
      </w:r>
      <w:r w:rsidRPr="00044D9A">
        <w:rPr>
          <w:color w:val="466477"/>
          <w:lang w:eastAsia="en-AU"/>
        </w:rPr>
        <w:t>2</w:t>
      </w:r>
      <w:r w:rsidRPr="00044D9A">
        <w:rPr>
          <w:color w:val="466477"/>
          <w:lang w:eastAsia="en-AU"/>
        </w:rPr>
        <w:fldChar w:fldCharType="end"/>
      </w:r>
      <w:r w:rsidRPr="00044D9A">
        <w:rPr>
          <w:color w:val="466477"/>
          <w:lang w:eastAsia="en-AU"/>
        </w:rPr>
        <w:t xml:space="preserve"> (</w:t>
      </w:r>
      <w:r w:rsidRPr="00044D9A">
        <w:rPr>
          <w:b/>
          <w:color w:val="466477"/>
          <w:lang w:eastAsia="en-AU"/>
        </w:rPr>
        <w:t>Drag-Along</w:t>
      </w:r>
      <w:r w:rsidRPr="00044D9A">
        <w:rPr>
          <w:color w:val="466477"/>
          <w:lang w:eastAsia="en-AU"/>
        </w:rPr>
        <w:t xml:space="preserve"> </w:t>
      </w:r>
      <w:r w:rsidRPr="00044D9A">
        <w:rPr>
          <w:b/>
          <w:color w:val="466477"/>
          <w:lang w:eastAsia="en-AU"/>
        </w:rPr>
        <w:t>Option</w:t>
      </w:r>
      <w:r w:rsidRPr="00044D9A">
        <w:rPr>
          <w:color w:val="466477"/>
          <w:lang w:eastAsia="en-AU"/>
        </w:rPr>
        <w:t>).</w:t>
      </w:r>
    </w:p>
    <w:p w14:paraId="03F98149" w14:textId="77777777" w:rsidR="00117B6A" w:rsidRPr="00044D9A" w:rsidRDefault="00117B6A" w:rsidP="00117B6A">
      <w:pPr>
        <w:pStyle w:val="Style1"/>
        <w:jc w:val="both"/>
        <w:rPr>
          <w:iCs w:val="0"/>
          <w:color w:val="466477"/>
        </w:rPr>
      </w:pPr>
      <w:bookmarkStart w:id="185" w:name="_Ref461202487"/>
      <w:r w:rsidRPr="00044D9A">
        <w:rPr>
          <w:iCs w:val="0"/>
          <w:color w:val="466477"/>
        </w:rPr>
        <w:t>DRAG-ALONG (75% SALE)</w:t>
      </w:r>
      <w:bookmarkEnd w:id="185"/>
    </w:p>
    <w:p w14:paraId="15E18D96" w14:textId="77777777" w:rsidR="00117B6A" w:rsidRPr="00044D9A" w:rsidRDefault="00117B6A" w:rsidP="00117B6A">
      <w:pPr>
        <w:pStyle w:val="Style2"/>
        <w:numPr>
          <w:ilvl w:val="0"/>
          <w:numId w:val="0"/>
        </w:numPr>
        <w:ind w:left="567"/>
        <w:jc w:val="both"/>
        <w:rPr>
          <w:b/>
          <w:color w:val="466477"/>
        </w:rPr>
      </w:pPr>
      <w:r w:rsidRPr="00044D9A">
        <w:rPr>
          <w:color w:val="466477"/>
        </w:rPr>
        <w:t>If the Seller exercises the Drag-Along Option in a Substantial Sale Notice:</w:t>
      </w:r>
    </w:p>
    <w:p w14:paraId="09017296" w14:textId="77777777" w:rsidR="00117B6A" w:rsidRPr="00044D9A" w:rsidRDefault="00117B6A" w:rsidP="00117B6A">
      <w:pPr>
        <w:pStyle w:val="OutlinenumberedLevel3"/>
        <w:numPr>
          <w:ilvl w:val="2"/>
          <w:numId w:val="37"/>
        </w:numPr>
        <w:jc w:val="both"/>
        <w:rPr>
          <w:b/>
          <w:color w:val="466477"/>
        </w:rPr>
      </w:pPr>
      <w:r w:rsidRPr="00044D9A">
        <w:rPr>
          <w:color w:val="466477"/>
        </w:rPr>
        <w:t>The Seller will be bound to cause the Drag-Along Shares to be purchased by the Third Party upon the sale of the Sale Shares at the consideration per Share to be provided by the Third Party to the Seller in respect of the Sale Shares and otherwise on the same terms applicable to that sale (</w:t>
      </w:r>
      <w:r w:rsidRPr="00044D9A">
        <w:rPr>
          <w:b/>
          <w:color w:val="466477"/>
        </w:rPr>
        <w:t>Drag-Along Price</w:t>
      </w:r>
      <w:proofErr w:type="gramStart"/>
      <w:r w:rsidRPr="00044D9A">
        <w:rPr>
          <w:color w:val="466477"/>
        </w:rPr>
        <w:t>);</w:t>
      </w:r>
      <w:proofErr w:type="gramEnd"/>
    </w:p>
    <w:p w14:paraId="179595B9" w14:textId="77777777" w:rsidR="00117B6A" w:rsidRPr="00044D9A" w:rsidRDefault="00117B6A" w:rsidP="00117B6A">
      <w:pPr>
        <w:pStyle w:val="OutlinenumberedLevel3"/>
        <w:numPr>
          <w:ilvl w:val="2"/>
          <w:numId w:val="37"/>
        </w:numPr>
        <w:jc w:val="both"/>
        <w:rPr>
          <w:b/>
          <w:color w:val="466477"/>
        </w:rPr>
      </w:pPr>
      <w:r w:rsidRPr="00044D9A">
        <w:rPr>
          <w:color w:val="466477"/>
        </w:rPr>
        <w:t xml:space="preserve">Each of the Remaining Shareholders will be bound to sell their Drag-Along Shares free from all encumbrances to the Third Party at the Drag-Along </w:t>
      </w:r>
      <w:proofErr w:type="gramStart"/>
      <w:r w:rsidRPr="00044D9A">
        <w:rPr>
          <w:color w:val="466477"/>
        </w:rPr>
        <w:t>Price;</w:t>
      </w:r>
      <w:proofErr w:type="gramEnd"/>
    </w:p>
    <w:p w14:paraId="609D9AA5" w14:textId="77777777" w:rsidR="00117B6A" w:rsidRPr="00044D9A" w:rsidRDefault="00117B6A" w:rsidP="00117B6A">
      <w:pPr>
        <w:pStyle w:val="OutlinenumberedLevel3"/>
        <w:numPr>
          <w:ilvl w:val="2"/>
          <w:numId w:val="37"/>
        </w:numPr>
        <w:jc w:val="both"/>
        <w:rPr>
          <w:b/>
          <w:color w:val="466477"/>
        </w:rPr>
      </w:pPr>
      <w:r w:rsidRPr="00044D9A">
        <w:rPr>
          <w:color w:val="466477"/>
        </w:rPr>
        <w:t xml:space="preserve">The Substantial Sale Notice constitutes the Seller as agent of each Remaining Shareholder with full power and authority to do all things necessary to transfer all of the Drag-Along Shares in accordance with this paragraph, including signing all documents on each Remaining </w:t>
      </w:r>
      <w:r w:rsidRPr="00044D9A">
        <w:rPr>
          <w:color w:val="466477"/>
        </w:rPr>
        <w:lastRenderedPageBreak/>
        <w:t xml:space="preserve">Shareholder’s behalf and receiving the consideration for the Drag-Along Shares on each Remaining Shareholder’s behalf, to be held on trust for that Remaining </w:t>
      </w:r>
      <w:proofErr w:type="gramStart"/>
      <w:r w:rsidRPr="00044D9A">
        <w:rPr>
          <w:color w:val="466477"/>
        </w:rPr>
        <w:t>Shareholder;</w:t>
      </w:r>
      <w:proofErr w:type="gramEnd"/>
    </w:p>
    <w:p w14:paraId="19428DE0" w14:textId="77777777" w:rsidR="00117B6A" w:rsidRPr="00044D9A" w:rsidRDefault="00117B6A" w:rsidP="00117B6A">
      <w:pPr>
        <w:pStyle w:val="OutlinenumberedLevel3"/>
        <w:numPr>
          <w:ilvl w:val="2"/>
          <w:numId w:val="37"/>
        </w:numPr>
        <w:jc w:val="both"/>
        <w:rPr>
          <w:b/>
          <w:color w:val="466477"/>
        </w:rPr>
      </w:pPr>
      <w:r w:rsidRPr="00044D9A">
        <w:rPr>
          <w:color w:val="466477"/>
        </w:rPr>
        <w:t xml:space="preserve">The Substantial Sale Notice, once given, is irrevocable but both the notice and all obligations arising from it will lapse if for any reason the Seller does not, prior to or simultaneously with the transfer of the Drag-Along Shares, transfer </w:t>
      </w:r>
      <w:proofErr w:type="gramStart"/>
      <w:r w:rsidRPr="00044D9A">
        <w:rPr>
          <w:color w:val="466477"/>
        </w:rPr>
        <w:t>all of</w:t>
      </w:r>
      <w:proofErr w:type="gramEnd"/>
      <w:r w:rsidRPr="00044D9A">
        <w:rPr>
          <w:color w:val="466477"/>
        </w:rPr>
        <w:t xml:space="preserve"> the Sale Shares to the Third Party; and</w:t>
      </w:r>
    </w:p>
    <w:p w14:paraId="29498D5D" w14:textId="77777777" w:rsidR="00117B6A" w:rsidRPr="00044D9A" w:rsidRDefault="00117B6A" w:rsidP="00117B6A">
      <w:pPr>
        <w:pStyle w:val="OutlinenumberedLevel3"/>
        <w:numPr>
          <w:ilvl w:val="2"/>
          <w:numId w:val="37"/>
        </w:numPr>
        <w:jc w:val="both"/>
        <w:rPr>
          <w:b/>
          <w:color w:val="466477"/>
        </w:rPr>
      </w:pPr>
      <w:bookmarkStart w:id="186" w:name="_Hlk102144589"/>
      <w:bookmarkEnd w:id="182"/>
      <w:r w:rsidRPr="00044D9A">
        <w:rPr>
          <w:color w:val="466477"/>
        </w:rPr>
        <w:t xml:space="preserve">Completion of the sale of the Drag-Along Shares will take place on the date of completion of the sale of the Sale Shares, unless in the case of the sale by any </w:t>
      </w:r>
      <w:proofErr w:type="gramStart"/>
      <w:r w:rsidRPr="00044D9A">
        <w:rPr>
          <w:color w:val="466477"/>
        </w:rPr>
        <w:t>particular Remaining</w:t>
      </w:r>
      <w:proofErr w:type="gramEnd"/>
      <w:r w:rsidRPr="00044D9A">
        <w:rPr>
          <w:color w:val="466477"/>
        </w:rPr>
        <w:t xml:space="preserve"> Shareholder, that Remaining Shareholder and the Seller agree otherwise.</w:t>
      </w:r>
    </w:p>
    <w:p w14:paraId="05C0EB1A" w14:textId="77777777" w:rsidR="00117B6A" w:rsidRPr="00044D9A" w:rsidRDefault="00117B6A" w:rsidP="00117B6A">
      <w:pPr>
        <w:pStyle w:val="OutlinenumberedLevel3"/>
        <w:numPr>
          <w:ilvl w:val="0"/>
          <w:numId w:val="0"/>
        </w:numPr>
        <w:ind w:left="568"/>
        <w:jc w:val="both"/>
        <w:rPr>
          <w:b/>
          <w:color w:val="466477"/>
        </w:rPr>
      </w:pPr>
      <w:bookmarkStart w:id="187" w:name="_Hlk102144628"/>
      <w:bookmarkEnd w:id="186"/>
    </w:p>
    <w:p w14:paraId="5507EE67" w14:textId="77777777" w:rsidR="00117B6A" w:rsidRPr="00044D9A" w:rsidRDefault="00117B6A" w:rsidP="00117B6A">
      <w:pPr>
        <w:pStyle w:val="Style1"/>
        <w:jc w:val="both"/>
        <w:rPr>
          <w:iCs w:val="0"/>
          <w:color w:val="466477"/>
        </w:rPr>
      </w:pPr>
      <w:bookmarkStart w:id="188" w:name="_Ref461526144"/>
      <w:r w:rsidRPr="00044D9A">
        <w:rPr>
          <w:iCs w:val="0"/>
          <w:color w:val="466477"/>
        </w:rPr>
        <w:t>TAG-ALONG (50% SALE)</w:t>
      </w:r>
      <w:bookmarkEnd w:id="188"/>
    </w:p>
    <w:p w14:paraId="2C51DAD5" w14:textId="77777777" w:rsidR="00117B6A" w:rsidRPr="00044D9A" w:rsidRDefault="00117B6A" w:rsidP="00117B6A">
      <w:pPr>
        <w:pStyle w:val="Style2"/>
        <w:numPr>
          <w:ilvl w:val="0"/>
          <w:numId w:val="0"/>
        </w:numPr>
        <w:ind w:left="567"/>
        <w:jc w:val="both"/>
        <w:rPr>
          <w:b/>
          <w:color w:val="466477"/>
        </w:rPr>
      </w:pPr>
      <w:r w:rsidRPr="00044D9A">
        <w:rPr>
          <w:color w:val="466477"/>
        </w:rPr>
        <w:t>If the Seller does not or (because the number of Shares being sold carry less than 75% of the Voting Rights) cannot exercise its Drag-Along Option in a Substantial Sale Notice, each of the Remaining Shareholders will have the option (</w:t>
      </w:r>
      <w:r w:rsidRPr="00044D9A">
        <w:rPr>
          <w:b/>
          <w:color w:val="466477"/>
        </w:rPr>
        <w:t>Tag-Along Option</w:t>
      </w:r>
      <w:r w:rsidRPr="00044D9A">
        <w:rPr>
          <w:color w:val="466477"/>
        </w:rPr>
        <w:t>) to require the Seller to cause the Third Party or its nominee to purchase all of the Shares held by the Remaining Shareholders (</w:t>
      </w:r>
      <w:r w:rsidRPr="00044D9A">
        <w:rPr>
          <w:b/>
          <w:color w:val="466477"/>
        </w:rPr>
        <w:t>Tag-Along Shares</w:t>
      </w:r>
      <w:r w:rsidRPr="00044D9A">
        <w:rPr>
          <w:color w:val="466477"/>
        </w:rPr>
        <w:t>) as follows:</w:t>
      </w:r>
    </w:p>
    <w:p w14:paraId="5B44E90E" w14:textId="77777777" w:rsidR="00117B6A" w:rsidRPr="00044D9A" w:rsidRDefault="00117B6A" w:rsidP="00117B6A">
      <w:pPr>
        <w:pStyle w:val="OutlinenumberedLevel3"/>
        <w:numPr>
          <w:ilvl w:val="2"/>
          <w:numId w:val="38"/>
        </w:numPr>
        <w:jc w:val="both"/>
        <w:rPr>
          <w:b/>
          <w:color w:val="466477"/>
        </w:rPr>
      </w:pPr>
      <w:r w:rsidRPr="00044D9A">
        <w:rPr>
          <w:color w:val="466477"/>
        </w:rPr>
        <w:t>A Remaining Shareholder may only exercise the Tag-Along Option by giving written notice (</w:t>
      </w:r>
      <w:r w:rsidRPr="00044D9A">
        <w:rPr>
          <w:b/>
          <w:color w:val="466477"/>
        </w:rPr>
        <w:t>Tag-Along Notice</w:t>
      </w:r>
      <w:r w:rsidRPr="00044D9A">
        <w:rPr>
          <w:color w:val="466477"/>
        </w:rPr>
        <w:t xml:space="preserve">) to the Seller within 10 working days after the date on which the Substantial Sale Notice is </w:t>
      </w:r>
      <w:proofErr w:type="gramStart"/>
      <w:r w:rsidRPr="00044D9A">
        <w:rPr>
          <w:color w:val="466477"/>
        </w:rPr>
        <w:t>given;</w:t>
      </w:r>
      <w:proofErr w:type="gramEnd"/>
    </w:p>
    <w:p w14:paraId="7DADA974" w14:textId="77777777" w:rsidR="00117B6A" w:rsidRPr="00044D9A" w:rsidRDefault="00117B6A" w:rsidP="00117B6A">
      <w:pPr>
        <w:pStyle w:val="OutlinenumberedLevel3"/>
        <w:numPr>
          <w:ilvl w:val="2"/>
          <w:numId w:val="38"/>
        </w:numPr>
        <w:jc w:val="both"/>
        <w:rPr>
          <w:b/>
          <w:color w:val="466477"/>
        </w:rPr>
      </w:pPr>
      <w:r w:rsidRPr="00044D9A">
        <w:rPr>
          <w:color w:val="466477"/>
        </w:rPr>
        <w:t xml:space="preserve">A Tag-Along Notice must be for </w:t>
      </w:r>
      <w:proofErr w:type="gramStart"/>
      <w:r w:rsidRPr="00044D9A">
        <w:rPr>
          <w:color w:val="466477"/>
        </w:rPr>
        <w:t>all of</w:t>
      </w:r>
      <w:proofErr w:type="gramEnd"/>
      <w:r w:rsidRPr="00044D9A">
        <w:rPr>
          <w:color w:val="466477"/>
        </w:rPr>
        <w:t xml:space="preserve"> a Remaining Shareholder’s Tag-Along Shares and, once given, is irrevocable but both the notice and all obligations arising from it will lapse if for any reason the sale of the Sale Shares to the Third Party does not proceed; and</w:t>
      </w:r>
    </w:p>
    <w:p w14:paraId="0A4AD283" w14:textId="77777777" w:rsidR="00117B6A" w:rsidRPr="00044D9A" w:rsidRDefault="00117B6A" w:rsidP="00117B6A">
      <w:pPr>
        <w:pStyle w:val="OutlinenumberedLevel3"/>
        <w:numPr>
          <w:ilvl w:val="2"/>
          <w:numId w:val="38"/>
        </w:numPr>
        <w:jc w:val="both"/>
        <w:rPr>
          <w:b/>
          <w:color w:val="466477"/>
        </w:rPr>
      </w:pPr>
      <w:r w:rsidRPr="00044D9A">
        <w:rPr>
          <w:color w:val="466477"/>
        </w:rPr>
        <w:t>Upon the exercise of the Tag-Along Option in accordance with this paragraph:</w:t>
      </w:r>
    </w:p>
    <w:p w14:paraId="737A995E" w14:textId="77777777" w:rsidR="00117B6A" w:rsidRPr="00044D9A" w:rsidRDefault="00117B6A" w:rsidP="00117B6A">
      <w:pPr>
        <w:pStyle w:val="OutlinenumberedLevel3"/>
        <w:numPr>
          <w:ilvl w:val="3"/>
          <w:numId w:val="12"/>
        </w:numPr>
        <w:jc w:val="both"/>
        <w:rPr>
          <w:b/>
          <w:color w:val="466477"/>
        </w:rPr>
      </w:pPr>
      <w:r w:rsidRPr="00044D9A">
        <w:rPr>
          <w:color w:val="466477"/>
        </w:rPr>
        <w:t>The Seller will be bound to take all reasonable steps to cause the Tag-Along Shares to be purchased by the Third Party for the consideration per Share to be provided by the Third Party for its Sale Shares and otherwise on terms no less favourable to those applicable to that sale (</w:t>
      </w:r>
      <w:r w:rsidRPr="00044D9A">
        <w:rPr>
          <w:b/>
          <w:color w:val="466477"/>
        </w:rPr>
        <w:t>Tag-Along Price</w:t>
      </w:r>
      <w:proofErr w:type="gramStart"/>
      <w:r w:rsidRPr="00044D9A">
        <w:rPr>
          <w:color w:val="466477"/>
        </w:rPr>
        <w:t>);</w:t>
      </w:r>
      <w:proofErr w:type="gramEnd"/>
      <w:r w:rsidRPr="00044D9A">
        <w:rPr>
          <w:color w:val="466477"/>
        </w:rPr>
        <w:t xml:space="preserve"> </w:t>
      </w:r>
    </w:p>
    <w:p w14:paraId="415AAAAD" w14:textId="77777777" w:rsidR="00117B6A" w:rsidRPr="00044D9A" w:rsidRDefault="00117B6A" w:rsidP="00117B6A">
      <w:pPr>
        <w:pStyle w:val="OutlinenumberedLevel3"/>
        <w:numPr>
          <w:ilvl w:val="3"/>
          <w:numId w:val="12"/>
        </w:numPr>
        <w:jc w:val="both"/>
        <w:rPr>
          <w:color w:val="466477"/>
        </w:rPr>
      </w:pPr>
      <w:r w:rsidRPr="00044D9A">
        <w:rPr>
          <w:color w:val="466477"/>
        </w:rPr>
        <w:lastRenderedPageBreak/>
        <w:t xml:space="preserve">The Remaining Shareholders will be bound to sell their Tag-Along Shares to the Third Party at the Tag-Along </w:t>
      </w:r>
      <w:proofErr w:type="gramStart"/>
      <w:r w:rsidRPr="00044D9A">
        <w:rPr>
          <w:color w:val="466477"/>
        </w:rPr>
        <w:t>Price;</w:t>
      </w:r>
      <w:proofErr w:type="gramEnd"/>
    </w:p>
    <w:p w14:paraId="4E528EAE" w14:textId="77777777" w:rsidR="00117B6A" w:rsidRPr="00044D9A" w:rsidRDefault="00117B6A" w:rsidP="00117B6A">
      <w:pPr>
        <w:pStyle w:val="OutlinenumberedLevel3"/>
        <w:numPr>
          <w:ilvl w:val="3"/>
          <w:numId w:val="12"/>
        </w:numPr>
        <w:jc w:val="both"/>
        <w:rPr>
          <w:color w:val="466477"/>
        </w:rPr>
      </w:pPr>
      <w:bookmarkStart w:id="189" w:name="_Ref461283859"/>
      <w:r w:rsidRPr="00044D9A">
        <w:rPr>
          <w:color w:val="466477"/>
        </w:rPr>
        <w:t xml:space="preserve">Completion of the purchase by the Third Party of </w:t>
      </w:r>
      <w:proofErr w:type="gramStart"/>
      <w:r w:rsidRPr="00044D9A">
        <w:rPr>
          <w:color w:val="466477"/>
        </w:rPr>
        <w:t>all of</w:t>
      </w:r>
      <w:proofErr w:type="gramEnd"/>
      <w:r w:rsidRPr="00044D9A">
        <w:rPr>
          <w:color w:val="466477"/>
        </w:rPr>
        <w:t xml:space="preserve"> the Tag-Along Shares must take place on the date of completion of the sale of the Sale Shares, which must be no later than 60 working days after the date of the Substantial Sale Notice (unless in the case of the sale by any particular Remaining Shareholder, that Remaining Shareholder and the Seller agree otherwise); and</w:t>
      </w:r>
      <w:bookmarkEnd w:id="189"/>
    </w:p>
    <w:p w14:paraId="50388F43" w14:textId="77777777" w:rsidR="00117B6A" w:rsidRPr="00044D9A" w:rsidRDefault="00117B6A" w:rsidP="00117B6A">
      <w:pPr>
        <w:pStyle w:val="OutlinenumberedLevel3"/>
        <w:numPr>
          <w:ilvl w:val="3"/>
          <w:numId w:val="12"/>
        </w:numPr>
        <w:jc w:val="both"/>
        <w:rPr>
          <w:color w:val="466477"/>
        </w:rPr>
      </w:pPr>
      <w:r w:rsidRPr="00044D9A">
        <w:rPr>
          <w:color w:val="466477"/>
        </w:rPr>
        <w:t xml:space="preserve">If the Seller is unable to cause the Third Party to complete the purchase of </w:t>
      </w:r>
      <w:proofErr w:type="gramStart"/>
      <w:r w:rsidRPr="00044D9A">
        <w:rPr>
          <w:color w:val="466477"/>
        </w:rPr>
        <w:t>all of</w:t>
      </w:r>
      <w:proofErr w:type="gramEnd"/>
      <w:r w:rsidRPr="00044D9A">
        <w:rPr>
          <w:color w:val="466477"/>
        </w:rPr>
        <w:t xml:space="preserve"> the Tag-Along Shares in accordance with this paragraph by the date specified in paragraph 3ciii, then the Seller will not be entitled to sell, transfer or otherwise dispose of any of its Shares to the Third Party.]</w:t>
      </w:r>
    </w:p>
    <w:bookmarkEnd w:id="187"/>
    <w:p w14:paraId="24DCE651" w14:textId="77777777" w:rsidR="00117B6A" w:rsidRPr="00044D9A" w:rsidRDefault="00117B6A" w:rsidP="00117B6A">
      <w:pPr>
        <w:rPr>
          <w:rFonts w:eastAsia="MS Mincho"/>
          <w:b/>
          <w:color w:val="466477"/>
          <w:sz w:val="20"/>
          <w:szCs w:val="20"/>
          <w:lang w:val="en-NZ" w:eastAsia="en-US"/>
        </w:rPr>
      </w:pPr>
    </w:p>
    <w:p w14:paraId="1AC3E92D" w14:textId="77777777" w:rsidR="00085159" w:rsidRPr="00117B6A" w:rsidRDefault="00085159" w:rsidP="00F211DA">
      <w:pPr>
        <w:rPr>
          <w:lang w:val="en-NZ"/>
        </w:rPr>
      </w:pPr>
    </w:p>
    <w:sectPr w:rsidR="00085159" w:rsidRPr="00117B6A">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8B13AD" w14:textId="77777777" w:rsidR="007C599F" w:rsidRDefault="007C599F">
      <w:pPr>
        <w:spacing w:line="240" w:lineRule="auto"/>
      </w:pPr>
      <w:r>
        <w:separator/>
      </w:r>
    </w:p>
  </w:endnote>
  <w:endnote w:type="continuationSeparator" w:id="0">
    <w:p w14:paraId="4481C82B" w14:textId="77777777" w:rsidR="007C599F" w:rsidRDefault="007C59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A96B34" w14:textId="77777777" w:rsidR="007C599F" w:rsidRDefault="007C599F">
      <w:pPr>
        <w:spacing w:line="240" w:lineRule="auto"/>
      </w:pPr>
      <w:r>
        <w:separator/>
      </w:r>
    </w:p>
  </w:footnote>
  <w:footnote w:type="continuationSeparator" w:id="0">
    <w:p w14:paraId="648851A2" w14:textId="77777777" w:rsidR="007C599F" w:rsidRDefault="007C59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52C4E"/>
    <w:multiLevelType w:val="multilevel"/>
    <w:tmpl w:val="18245DAE"/>
    <w:lvl w:ilvl="0">
      <w:start w:val="1"/>
      <w:numFmt w:val="decimal"/>
      <w:lvlText w:val="%1"/>
      <w:lvlJc w:val="left"/>
      <w:pPr>
        <w:tabs>
          <w:tab w:val="num" w:pos="567"/>
        </w:tabs>
        <w:ind w:left="567" w:hanging="567"/>
      </w:pPr>
      <w:rPr>
        <w:rFonts w:ascii="Arial Black" w:hAnsi="Arial Black" w:cs="Arial" w:hint="default"/>
        <w:b/>
        <w:bCs/>
        <w:i w:val="0"/>
        <w:iCs w:val="0"/>
        <w:caps/>
        <w:strike w:val="0"/>
        <w:dstrike w:val="0"/>
        <w:vanish w:val="0"/>
        <w:color w:val="C00000"/>
        <w:sz w:val="20"/>
        <w:szCs w:val="20"/>
        <w:vertAlign w:val="baseline"/>
      </w:rPr>
    </w:lvl>
    <w:lvl w:ilvl="1">
      <w:start w:val="1"/>
      <w:numFmt w:val="decimal"/>
      <w:lvlText w:val="%1.%2"/>
      <w:lvlJc w:val="left"/>
      <w:pPr>
        <w:ind w:left="567" w:hanging="567"/>
      </w:pPr>
      <w:rPr>
        <w:rFonts w:ascii="Arial" w:hAnsi="Arial" w:cs="Arial" w:hint="default"/>
        <w:b w:val="0"/>
        <w:bCs w:val="0"/>
        <w:i w:val="0"/>
        <w:color w:val="auto"/>
        <w:sz w:val="20"/>
        <w:szCs w:val="20"/>
      </w:rPr>
    </w:lvl>
    <w:lvl w:ilvl="2">
      <w:start w:val="1"/>
      <w:numFmt w:val="lowerLetter"/>
      <w:lvlText w:val="%3"/>
      <w:lvlJc w:val="left"/>
      <w:pPr>
        <w:ind w:left="1135" w:hanging="567"/>
      </w:pPr>
      <w:rPr>
        <w:rFonts w:ascii="Arial" w:hAnsi="Arial" w:cs="Arial" w:hint="default"/>
        <w:b w:val="0"/>
        <w:bCs w:val="0"/>
        <w:i w:val="0"/>
        <w:iCs w:val="0"/>
        <w:caps w:val="0"/>
        <w:sz w:val="20"/>
        <w:szCs w:val="20"/>
      </w:rPr>
    </w:lvl>
    <w:lvl w:ilvl="3">
      <w:start w:val="1"/>
      <w:numFmt w:val="lowerRoman"/>
      <w:lvlText w:val="%4"/>
      <w:lvlJc w:val="left"/>
      <w:pPr>
        <w:tabs>
          <w:tab w:val="num" w:pos="1701"/>
        </w:tabs>
        <w:ind w:left="1701" w:hanging="567"/>
      </w:pPr>
      <w:rPr>
        <w:rFonts w:ascii="Arial" w:hAnsi="Arial" w:cs="Arial" w:hint="default"/>
        <w:b w:val="0"/>
        <w:bCs w:val="0"/>
        <w:i w:val="0"/>
        <w:iCs w:val="0"/>
        <w:sz w:val="18"/>
        <w:szCs w:val="18"/>
      </w:rPr>
    </w:lvl>
    <w:lvl w:ilvl="4">
      <w:start w:val="1"/>
      <w:numFmt w:val="bullet"/>
      <w:lvlText w:val="▲"/>
      <w:lvlJc w:val="left"/>
      <w:pPr>
        <w:tabs>
          <w:tab w:val="num" w:pos="2268"/>
        </w:tabs>
        <w:ind w:left="2268" w:hanging="567"/>
      </w:pPr>
      <w:rPr>
        <w:rFonts w:ascii="Arial" w:hAnsi="Arial" w:hint="default"/>
        <w:b w:val="0"/>
        <w:bCs w:val="0"/>
        <w:i w:val="0"/>
        <w:iCs w:val="0"/>
        <w:color w:val="C00000"/>
        <w:sz w:val="16"/>
        <w:szCs w:val="16"/>
      </w:rPr>
    </w:lvl>
    <w:lvl w:ilvl="5">
      <w:start w:val="1"/>
      <w:numFmt w:val="bullet"/>
      <w:lvlText w:val="-"/>
      <w:lvlJc w:val="left"/>
      <w:pPr>
        <w:tabs>
          <w:tab w:val="num" w:pos="3799"/>
        </w:tabs>
        <w:ind w:left="3799" w:hanging="567"/>
      </w:pPr>
      <w:rPr>
        <w:rFonts w:ascii="Courier New" w:hAnsi="Courier New" w:hint="default"/>
      </w:rPr>
    </w:lvl>
    <w:lvl w:ilvl="6">
      <w:start w:val="1"/>
      <w:numFmt w:val="decimal"/>
      <w:lvlText w:val="%1.%2.%3.%4.%5.%6.%7."/>
      <w:lvlJc w:val="left"/>
      <w:pPr>
        <w:tabs>
          <w:tab w:val="num" w:pos="5964"/>
        </w:tabs>
        <w:ind w:left="3804" w:hanging="1077"/>
      </w:pPr>
      <w:rPr>
        <w:rFonts w:cs="Times New Roman" w:hint="default"/>
      </w:rPr>
    </w:lvl>
    <w:lvl w:ilvl="7">
      <w:start w:val="1"/>
      <w:numFmt w:val="decimal"/>
      <w:lvlText w:val="%1.%2.%3.%4.%5.%6.%7.%8."/>
      <w:lvlJc w:val="left"/>
      <w:pPr>
        <w:tabs>
          <w:tab w:val="num" w:pos="6684"/>
        </w:tabs>
        <w:ind w:left="4309" w:hanging="1225"/>
      </w:pPr>
      <w:rPr>
        <w:rFonts w:cs="Times New Roman" w:hint="default"/>
      </w:rPr>
    </w:lvl>
    <w:lvl w:ilvl="8">
      <w:start w:val="1"/>
      <w:numFmt w:val="decimal"/>
      <w:lvlText w:val="%1.%2.%3.%4.%5.%6.%7.%8.%9."/>
      <w:lvlJc w:val="left"/>
      <w:pPr>
        <w:tabs>
          <w:tab w:val="num" w:pos="7767"/>
        </w:tabs>
        <w:ind w:left="4887" w:hanging="1440"/>
      </w:pPr>
      <w:rPr>
        <w:rFonts w:cs="Times New Roman" w:hint="default"/>
      </w:rPr>
    </w:lvl>
  </w:abstractNum>
  <w:abstractNum w:abstractNumId="1" w15:restartNumberingAfterBreak="0">
    <w:nsid w:val="022A396C"/>
    <w:multiLevelType w:val="hybridMultilevel"/>
    <w:tmpl w:val="8586E8DA"/>
    <w:lvl w:ilvl="0" w:tplc="B4468A28">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44172C0"/>
    <w:multiLevelType w:val="hybridMultilevel"/>
    <w:tmpl w:val="CF4C1330"/>
    <w:lvl w:ilvl="0" w:tplc="5920984C">
      <w:start w:val="1"/>
      <w:numFmt w:val="bullet"/>
      <w:lvlText w:val="▲"/>
      <w:lvlJc w:val="left"/>
      <w:pPr>
        <w:ind w:left="502" w:hanging="360"/>
      </w:pPr>
      <w:rPr>
        <w:rFonts w:ascii="Arial" w:hAnsi="Arial" w:hint="default"/>
        <w:b/>
        <w:i w:val="0"/>
        <w:color w:val="C00000"/>
        <w:sz w:val="16"/>
        <w:szCs w:val="16"/>
      </w:rPr>
    </w:lvl>
    <w:lvl w:ilvl="1" w:tplc="77624650">
      <w:start w:val="1"/>
      <w:numFmt w:val="bullet"/>
      <w:lvlText w:val="▲"/>
      <w:lvlJc w:val="left"/>
      <w:pPr>
        <w:ind w:left="1222" w:hanging="360"/>
      </w:pPr>
      <w:rPr>
        <w:rFonts w:ascii="Arial" w:hAnsi="Arial" w:hint="default"/>
        <w:b/>
        <w:i w:val="0"/>
        <w:color w:val="466477"/>
        <w:sz w:val="20"/>
        <w:szCs w:val="20"/>
      </w:rPr>
    </w:lvl>
    <w:lvl w:ilvl="2" w:tplc="7CF40EE8">
      <w:start w:val="1"/>
      <w:numFmt w:val="decimal"/>
      <w:lvlText w:val="%3"/>
      <w:lvlJc w:val="left"/>
      <w:pPr>
        <w:ind w:left="2122" w:hanging="360"/>
      </w:pPr>
      <w:rPr>
        <w:rFonts w:hint="default"/>
      </w:rPr>
    </w:lvl>
    <w:lvl w:ilvl="3" w:tplc="40090017">
      <w:start w:val="1"/>
      <w:numFmt w:val="lowerLetter"/>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3" w15:restartNumberingAfterBreak="0">
    <w:nsid w:val="04BD6956"/>
    <w:multiLevelType w:val="hybridMultilevel"/>
    <w:tmpl w:val="E4368FC2"/>
    <w:lvl w:ilvl="0" w:tplc="F1945DD4">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53A278E"/>
    <w:multiLevelType w:val="multilevel"/>
    <w:tmpl w:val="72E8B59A"/>
    <w:lvl w:ilvl="0">
      <w:start w:val="1"/>
      <w:numFmt w:val="decimal"/>
      <w:lvlText w:val="%1"/>
      <w:lvlJc w:val="left"/>
      <w:pPr>
        <w:tabs>
          <w:tab w:val="num" w:pos="709"/>
        </w:tabs>
        <w:ind w:left="709" w:hanging="567"/>
      </w:pPr>
      <w:rPr>
        <w:rFonts w:ascii="Arial Black" w:hAnsi="Arial Black" w:cs="Arial" w:hint="default"/>
        <w:b/>
        <w:bCs/>
        <w:i w:val="0"/>
        <w:iCs w:val="0"/>
        <w:caps/>
        <w:strike w:val="0"/>
        <w:dstrike w:val="0"/>
        <w:vanish w:val="0"/>
        <w:color w:val="C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Arial" w:hAnsi="Arial" w:cs="Arial" w:hint="default"/>
        <w:b w:val="0"/>
        <w:bCs w:val="0"/>
        <w:i w:val="0"/>
        <w:color w:val="auto"/>
        <w:sz w:val="20"/>
        <w:szCs w:val="20"/>
      </w:rPr>
    </w:lvl>
    <w:lvl w:ilvl="2">
      <w:start w:val="1"/>
      <w:numFmt w:val="lowerLetter"/>
      <w:lvlText w:val="%3"/>
      <w:lvlJc w:val="left"/>
      <w:pPr>
        <w:ind w:left="1135" w:hanging="567"/>
      </w:pPr>
      <w:rPr>
        <w:rFonts w:ascii="Arial" w:hAnsi="Arial" w:cs="Arial" w:hint="default"/>
        <w:b w:val="0"/>
        <w:bCs w:val="0"/>
        <w:i w:val="0"/>
        <w:iCs w:val="0"/>
        <w:caps w:val="0"/>
        <w:sz w:val="20"/>
        <w:szCs w:val="20"/>
      </w:rPr>
    </w:lvl>
    <w:lvl w:ilvl="3">
      <w:start w:val="1"/>
      <w:numFmt w:val="lowerRoman"/>
      <w:lvlText w:val="%4"/>
      <w:lvlJc w:val="left"/>
      <w:pPr>
        <w:tabs>
          <w:tab w:val="num" w:pos="1701"/>
        </w:tabs>
        <w:ind w:left="1701" w:hanging="567"/>
      </w:pPr>
      <w:rPr>
        <w:rFonts w:ascii="Arial" w:hAnsi="Arial" w:cs="Arial" w:hint="default"/>
        <w:b w:val="0"/>
        <w:bCs w:val="0"/>
        <w:i w:val="0"/>
        <w:iCs w:val="0"/>
        <w:sz w:val="18"/>
        <w:szCs w:val="18"/>
      </w:rPr>
    </w:lvl>
    <w:lvl w:ilvl="4">
      <w:start w:val="1"/>
      <w:numFmt w:val="bullet"/>
      <w:lvlText w:val="▲"/>
      <w:lvlJc w:val="left"/>
      <w:pPr>
        <w:tabs>
          <w:tab w:val="num" w:pos="2268"/>
        </w:tabs>
        <w:ind w:left="2268" w:hanging="567"/>
      </w:pPr>
      <w:rPr>
        <w:rFonts w:ascii="Arial" w:hAnsi="Arial" w:hint="default"/>
        <w:b w:val="0"/>
        <w:bCs w:val="0"/>
        <w:i w:val="0"/>
        <w:iCs w:val="0"/>
        <w:color w:val="C00000"/>
        <w:sz w:val="16"/>
        <w:szCs w:val="16"/>
      </w:rPr>
    </w:lvl>
    <w:lvl w:ilvl="5">
      <w:start w:val="1"/>
      <w:numFmt w:val="bullet"/>
      <w:lvlText w:val="-"/>
      <w:lvlJc w:val="left"/>
      <w:pPr>
        <w:tabs>
          <w:tab w:val="num" w:pos="3799"/>
        </w:tabs>
        <w:ind w:left="3799" w:hanging="567"/>
      </w:pPr>
      <w:rPr>
        <w:rFonts w:ascii="Courier New" w:hAnsi="Courier New" w:hint="default"/>
      </w:rPr>
    </w:lvl>
    <w:lvl w:ilvl="6">
      <w:start w:val="1"/>
      <w:numFmt w:val="decimal"/>
      <w:lvlText w:val="%1.%2.%3.%4.%5.%6.%7."/>
      <w:lvlJc w:val="left"/>
      <w:pPr>
        <w:tabs>
          <w:tab w:val="num" w:pos="5964"/>
        </w:tabs>
        <w:ind w:left="3804" w:hanging="1077"/>
      </w:pPr>
      <w:rPr>
        <w:rFonts w:cs="Times New Roman" w:hint="default"/>
      </w:rPr>
    </w:lvl>
    <w:lvl w:ilvl="7">
      <w:start w:val="1"/>
      <w:numFmt w:val="decimal"/>
      <w:lvlText w:val="%1.%2.%3.%4.%5.%6.%7.%8."/>
      <w:lvlJc w:val="left"/>
      <w:pPr>
        <w:tabs>
          <w:tab w:val="num" w:pos="6684"/>
        </w:tabs>
        <w:ind w:left="4309" w:hanging="1225"/>
      </w:pPr>
      <w:rPr>
        <w:rFonts w:cs="Times New Roman" w:hint="default"/>
      </w:rPr>
    </w:lvl>
    <w:lvl w:ilvl="8">
      <w:start w:val="1"/>
      <w:numFmt w:val="decimal"/>
      <w:lvlText w:val="%1.%2.%3.%4.%5.%6.%7.%8.%9."/>
      <w:lvlJc w:val="left"/>
      <w:pPr>
        <w:tabs>
          <w:tab w:val="num" w:pos="7767"/>
        </w:tabs>
        <w:ind w:left="4887" w:hanging="1440"/>
      </w:pPr>
      <w:rPr>
        <w:rFonts w:cs="Times New Roman" w:hint="default"/>
      </w:rPr>
    </w:lvl>
  </w:abstractNum>
  <w:abstractNum w:abstractNumId="5" w15:restartNumberingAfterBreak="0">
    <w:nsid w:val="0DB050F4"/>
    <w:multiLevelType w:val="multilevel"/>
    <w:tmpl w:val="D9E267C0"/>
    <w:lvl w:ilvl="0">
      <w:start w:val="1"/>
      <w:numFmt w:val="decimal"/>
      <w:lvlText w:val="%1"/>
      <w:lvlJc w:val="left"/>
      <w:pPr>
        <w:tabs>
          <w:tab w:val="num" w:pos="567"/>
        </w:tabs>
        <w:ind w:left="567" w:hanging="567"/>
      </w:pPr>
      <w:rPr>
        <w:rFonts w:ascii="Arial Black" w:hAnsi="Arial Black" w:cs="Arial" w:hint="default"/>
        <w:b/>
        <w:bCs/>
        <w:i w:val="0"/>
        <w:iCs w:val="0"/>
        <w:caps/>
        <w:strike w:val="0"/>
        <w:dstrike w:val="0"/>
        <w:vanish w:val="0"/>
        <w:color w:val="C00000"/>
        <w:sz w:val="20"/>
        <w:szCs w:val="20"/>
        <w:vertAlign w:val="baseline"/>
      </w:rPr>
    </w:lvl>
    <w:lvl w:ilvl="1">
      <w:start w:val="1"/>
      <w:numFmt w:val="decimal"/>
      <w:lvlText w:val="%1.%2"/>
      <w:lvlJc w:val="left"/>
      <w:pPr>
        <w:ind w:left="567" w:hanging="567"/>
      </w:pPr>
      <w:rPr>
        <w:rFonts w:ascii="Arial" w:hAnsi="Arial" w:cs="Arial" w:hint="default"/>
        <w:b w:val="0"/>
        <w:bCs w:val="0"/>
        <w:i w:val="0"/>
        <w:color w:val="auto"/>
        <w:sz w:val="20"/>
        <w:szCs w:val="20"/>
      </w:rPr>
    </w:lvl>
    <w:lvl w:ilvl="2">
      <w:start w:val="1"/>
      <w:numFmt w:val="lowerLetter"/>
      <w:lvlText w:val="%3"/>
      <w:lvlJc w:val="left"/>
      <w:pPr>
        <w:ind w:left="1135" w:hanging="567"/>
      </w:pPr>
      <w:rPr>
        <w:rFonts w:ascii="Arial" w:hAnsi="Arial" w:cs="Arial" w:hint="default"/>
        <w:b w:val="0"/>
        <w:bCs w:val="0"/>
        <w:i w:val="0"/>
        <w:iCs w:val="0"/>
        <w:caps w:val="0"/>
        <w:sz w:val="20"/>
        <w:szCs w:val="20"/>
      </w:rPr>
    </w:lvl>
    <w:lvl w:ilvl="3">
      <w:start w:val="1"/>
      <w:numFmt w:val="lowerRoman"/>
      <w:lvlText w:val="%4"/>
      <w:lvlJc w:val="left"/>
      <w:pPr>
        <w:tabs>
          <w:tab w:val="num" w:pos="1701"/>
        </w:tabs>
        <w:ind w:left="1701" w:hanging="567"/>
      </w:pPr>
      <w:rPr>
        <w:rFonts w:ascii="Arial" w:hAnsi="Arial" w:cs="Arial" w:hint="default"/>
        <w:b w:val="0"/>
        <w:bCs w:val="0"/>
        <w:i w:val="0"/>
        <w:iCs w:val="0"/>
        <w:sz w:val="18"/>
        <w:szCs w:val="18"/>
      </w:rPr>
    </w:lvl>
    <w:lvl w:ilvl="4">
      <w:start w:val="1"/>
      <w:numFmt w:val="bullet"/>
      <w:lvlText w:val="▲"/>
      <w:lvlJc w:val="left"/>
      <w:pPr>
        <w:tabs>
          <w:tab w:val="num" w:pos="2268"/>
        </w:tabs>
        <w:ind w:left="2268" w:hanging="567"/>
      </w:pPr>
      <w:rPr>
        <w:rFonts w:ascii="Arial" w:hAnsi="Arial" w:hint="default"/>
        <w:b w:val="0"/>
        <w:bCs w:val="0"/>
        <w:i w:val="0"/>
        <w:iCs w:val="0"/>
        <w:color w:val="C00000"/>
        <w:sz w:val="16"/>
        <w:szCs w:val="16"/>
      </w:rPr>
    </w:lvl>
    <w:lvl w:ilvl="5">
      <w:start w:val="1"/>
      <w:numFmt w:val="bullet"/>
      <w:lvlText w:val="-"/>
      <w:lvlJc w:val="left"/>
      <w:pPr>
        <w:tabs>
          <w:tab w:val="num" w:pos="3799"/>
        </w:tabs>
        <w:ind w:left="3799" w:hanging="567"/>
      </w:pPr>
      <w:rPr>
        <w:rFonts w:ascii="Courier New" w:hAnsi="Courier New" w:hint="default"/>
      </w:rPr>
    </w:lvl>
    <w:lvl w:ilvl="6">
      <w:start w:val="1"/>
      <w:numFmt w:val="decimal"/>
      <w:lvlText w:val="%1.%2.%3.%4.%5.%6.%7."/>
      <w:lvlJc w:val="left"/>
      <w:pPr>
        <w:tabs>
          <w:tab w:val="num" w:pos="5964"/>
        </w:tabs>
        <w:ind w:left="3804" w:hanging="1077"/>
      </w:pPr>
      <w:rPr>
        <w:rFonts w:cs="Times New Roman" w:hint="default"/>
      </w:rPr>
    </w:lvl>
    <w:lvl w:ilvl="7">
      <w:start w:val="1"/>
      <w:numFmt w:val="decimal"/>
      <w:lvlText w:val="%1.%2.%3.%4.%5.%6.%7.%8."/>
      <w:lvlJc w:val="left"/>
      <w:pPr>
        <w:tabs>
          <w:tab w:val="num" w:pos="6684"/>
        </w:tabs>
        <w:ind w:left="4309" w:hanging="1225"/>
      </w:pPr>
      <w:rPr>
        <w:rFonts w:cs="Times New Roman" w:hint="default"/>
      </w:rPr>
    </w:lvl>
    <w:lvl w:ilvl="8">
      <w:start w:val="1"/>
      <w:numFmt w:val="decimal"/>
      <w:lvlText w:val="%1.%2.%3.%4.%5.%6.%7.%8.%9."/>
      <w:lvlJc w:val="left"/>
      <w:pPr>
        <w:tabs>
          <w:tab w:val="num" w:pos="7767"/>
        </w:tabs>
        <w:ind w:left="4887" w:hanging="1440"/>
      </w:pPr>
      <w:rPr>
        <w:rFonts w:cs="Times New Roman" w:hint="default"/>
      </w:rPr>
    </w:lvl>
  </w:abstractNum>
  <w:abstractNum w:abstractNumId="6" w15:restartNumberingAfterBreak="0">
    <w:nsid w:val="157275D5"/>
    <w:multiLevelType w:val="multilevel"/>
    <w:tmpl w:val="5CEAED46"/>
    <w:lvl w:ilvl="0">
      <w:start w:val="9"/>
      <w:numFmt w:val="decimal"/>
      <w:lvlText w:val="%1"/>
      <w:lvlJc w:val="left"/>
      <w:pPr>
        <w:tabs>
          <w:tab w:val="num" w:pos="709"/>
        </w:tabs>
        <w:ind w:left="709" w:hanging="567"/>
      </w:pPr>
      <w:rPr>
        <w:rFonts w:ascii="Arial Black" w:hAnsi="Arial Black" w:cs="Arial" w:hint="default"/>
        <w:b/>
        <w:bCs/>
        <w:i w:val="0"/>
        <w:iCs w:val="0"/>
        <w:caps/>
        <w:strike w:val="0"/>
        <w:dstrike w:val="0"/>
        <w:vanish w:val="0"/>
        <w:color w:val="C00000"/>
        <w:sz w:val="20"/>
        <w:szCs w:val="20"/>
        <w:vertAlign w:val="baseline"/>
      </w:rPr>
    </w:lvl>
    <w:lvl w:ilvl="1">
      <w:start w:val="1"/>
      <w:numFmt w:val="decimal"/>
      <w:lvlText w:val="%1.%2"/>
      <w:lvlJc w:val="left"/>
      <w:pPr>
        <w:ind w:left="567" w:hanging="567"/>
      </w:pPr>
      <w:rPr>
        <w:rFonts w:ascii="Arial" w:hAnsi="Arial" w:cs="Arial" w:hint="default"/>
        <w:b w:val="0"/>
        <w:bCs w:val="0"/>
        <w:i w:val="0"/>
        <w:color w:val="auto"/>
        <w:sz w:val="20"/>
        <w:szCs w:val="20"/>
      </w:rPr>
    </w:lvl>
    <w:lvl w:ilvl="2">
      <w:start w:val="1"/>
      <w:numFmt w:val="lowerLetter"/>
      <w:lvlText w:val="%3"/>
      <w:lvlJc w:val="left"/>
      <w:pPr>
        <w:ind w:left="1135" w:hanging="567"/>
      </w:pPr>
      <w:rPr>
        <w:rFonts w:ascii="Arial" w:hAnsi="Arial" w:cs="Arial" w:hint="default"/>
        <w:b w:val="0"/>
        <w:bCs w:val="0"/>
        <w:i w:val="0"/>
        <w:iCs w:val="0"/>
        <w:caps w:val="0"/>
        <w:sz w:val="20"/>
        <w:szCs w:val="20"/>
      </w:rPr>
    </w:lvl>
    <w:lvl w:ilvl="3">
      <w:start w:val="1"/>
      <w:numFmt w:val="lowerRoman"/>
      <w:lvlText w:val="%4"/>
      <w:lvlJc w:val="left"/>
      <w:pPr>
        <w:tabs>
          <w:tab w:val="num" w:pos="1701"/>
        </w:tabs>
        <w:ind w:left="1701" w:hanging="567"/>
      </w:pPr>
      <w:rPr>
        <w:rFonts w:ascii="Arial" w:hAnsi="Arial" w:cs="Arial" w:hint="default"/>
        <w:b w:val="0"/>
        <w:bCs w:val="0"/>
        <w:i w:val="0"/>
        <w:iCs w:val="0"/>
        <w:sz w:val="18"/>
        <w:szCs w:val="18"/>
      </w:rPr>
    </w:lvl>
    <w:lvl w:ilvl="4">
      <w:start w:val="1"/>
      <w:numFmt w:val="bullet"/>
      <w:lvlText w:val="▲"/>
      <w:lvlJc w:val="left"/>
      <w:pPr>
        <w:tabs>
          <w:tab w:val="num" w:pos="2268"/>
        </w:tabs>
        <w:ind w:left="2268" w:hanging="567"/>
      </w:pPr>
      <w:rPr>
        <w:rFonts w:ascii="Arial" w:hAnsi="Arial" w:hint="default"/>
        <w:b w:val="0"/>
        <w:bCs w:val="0"/>
        <w:i w:val="0"/>
        <w:iCs w:val="0"/>
        <w:color w:val="C00000"/>
        <w:sz w:val="16"/>
        <w:szCs w:val="16"/>
      </w:rPr>
    </w:lvl>
    <w:lvl w:ilvl="5">
      <w:start w:val="1"/>
      <w:numFmt w:val="bullet"/>
      <w:lvlText w:val="-"/>
      <w:lvlJc w:val="left"/>
      <w:pPr>
        <w:tabs>
          <w:tab w:val="num" w:pos="3799"/>
        </w:tabs>
        <w:ind w:left="3799" w:hanging="567"/>
      </w:pPr>
      <w:rPr>
        <w:rFonts w:ascii="Courier New" w:hAnsi="Courier New" w:hint="default"/>
      </w:rPr>
    </w:lvl>
    <w:lvl w:ilvl="6">
      <w:start w:val="1"/>
      <w:numFmt w:val="decimal"/>
      <w:lvlText w:val="%1.%2.%3.%4.%5.%6.%7."/>
      <w:lvlJc w:val="left"/>
      <w:pPr>
        <w:tabs>
          <w:tab w:val="num" w:pos="5964"/>
        </w:tabs>
        <w:ind w:left="3804" w:hanging="1077"/>
      </w:pPr>
      <w:rPr>
        <w:rFonts w:cs="Times New Roman" w:hint="default"/>
      </w:rPr>
    </w:lvl>
    <w:lvl w:ilvl="7">
      <w:start w:val="1"/>
      <w:numFmt w:val="decimal"/>
      <w:lvlText w:val="%1.%2.%3.%4.%5.%6.%7.%8."/>
      <w:lvlJc w:val="left"/>
      <w:pPr>
        <w:tabs>
          <w:tab w:val="num" w:pos="6684"/>
        </w:tabs>
        <w:ind w:left="4309" w:hanging="1225"/>
      </w:pPr>
      <w:rPr>
        <w:rFonts w:cs="Times New Roman" w:hint="default"/>
      </w:rPr>
    </w:lvl>
    <w:lvl w:ilvl="8">
      <w:start w:val="1"/>
      <w:numFmt w:val="decimal"/>
      <w:lvlText w:val="%1.%2.%3.%4.%5.%6.%7.%8.%9."/>
      <w:lvlJc w:val="left"/>
      <w:pPr>
        <w:tabs>
          <w:tab w:val="num" w:pos="7767"/>
        </w:tabs>
        <w:ind w:left="4887" w:hanging="1440"/>
      </w:pPr>
      <w:rPr>
        <w:rFonts w:cs="Times New Roman" w:hint="default"/>
      </w:rPr>
    </w:lvl>
  </w:abstractNum>
  <w:abstractNum w:abstractNumId="7" w15:restartNumberingAfterBreak="0">
    <w:nsid w:val="16586DCE"/>
    <w:multiLevelType w:val="multilevel"/>
    <w:tmpl w:val="72E8B59A"/>
    <w:lvl w:ilvl="0">
      <w:start w:val="1"/>
      <w:numFmt w:val="decimal"/>
      <w:lvlText w:val="%1"/>
      <w:lvlJc w:val="left"/>
      <w:pPr>
        <w:tabs>
          <w:tab w:val="num" w:pos="567"/>
        </w:tabs>
        <w:ind w:left="567" w:hanging="567"/>
      </w:pPr>
      <w:rPr>
        <w:rFonts w:ascii="Arial Black" w:hAnsi="Arial Black" w:cs="Arial" w:hint="default"/>
        <w:b/>
        <w:bCs/>
        <w:i w:val="0"/>
        <w:iCs w:val="0"/>
        <w:caps/>
        <w:strike w:val="0"/>
        <w:dstrike w:val="0"/>
        <w:vanish w:val="0"/>
        <w:color w:val="C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Arial" w:hAnsi="Arial" w:cs="Arial" w:hint="default"/>
        <w:b w:val="0"/>
        <w:bCs w:val="0"/>
        <w:i w:val="0"/>
        <w:color w:val="auto"/>
        <w:sz w:val="20"/>
        <w:szCs w:val="20"/>
      </w:rPr>
    </w:lvl>
    <w:lvl w:ilvl="2">
      <w:start w:val="1"/>
      <w:numFmt w:val="lowerLetter"/>
      <w:lvlText w:val="%3"/>
      <w:lvlJc w:val="left"/>
      <w:pPr>
        <w:ind w:left="1135" w:hanging="567"/>
      </w:pPr>
      <w:rPr>
        <w:rFonts w:ascii="Arial" w:hAnsi="Arial" w:cs="Arial" w:hint="default"/>
        <w:b w:val="0"/>
        <w:bCs w:val="0"/>
        <w:i w:val="0"/>
        <w:iCs w:val="0"/>
        <w:caps w:val="0"/>
        <w:sz w:val="20"/>
        <w:szCs w:val="20"/>
      </w:rPr>
    </w:lvl>
    <w:lvl w:ilvl="3">
      <w:start w:val="1"/>
      <w:numFmt w:val="lowerRoman"/>
      <w:lvlText w:val="%4"/>
      <w:lvlJc w:val="left"/>
      <w:pPr>
        <w:tabs>
          <w:tab w:val="num" w:pos="1701"/>
        </w:tabs>
        <w:ind w:left="1701" w:hanging="567"/>
      </w:pPr>
      <w:rPr>
        <w:rFonts w:ascii="Arial" w:hAnsi="Arial" w:cs="Arial" w:hint="default"/>
        <w:b w:val="0"/>
        <w:bCs w:val="0"/>
        <w:i w:val="0"/>
        <w:iCs w:val="0"/>
        <w:sz w:val="18"/>
        <w:szCs w:val="18"/>
      </w:rPr>
    </w:lvl>
    <w:lvl w:ilvl="4">
      <w:start w:val="1"/>
      <w:numFmt w:val="bullet"/>
      <w:lvlText w:val="▲"/>
      <w:lvlJc w:val="left"/>
      <w:pPr>
        <w:tabs>
          <w:tab w:val="num" w:pos="2268"/>
        </w:tabs>
        <w:ind w:left="2268" w:hanging="567"/>
      </w:pPr>
      <w:rPr>
        <w:rFonts w:ascii="Arial" w:hAnsi="Arial" w:hint="default"/>
        <w:b w:val="0"/>
        <w:bCs w:val="0"/>
        <w:i w:val="0"/>
        <w:iCs w:val="0"/>
        <w:color w:val="C00000"/>
        <w:sz w:val="16"/>
        <w:szCs w:val="16"/>
      </w:rPr>
    </w:lvl>
    <w:lvl w:ilvl="5">
      <w:start w:val="1"/>
      <w:numFmt w:val="bullet"/>
      <w:lvlText w:val="-"/>
      <w:lvlJc w:val="left"/>
      <w:pPr>
        <w:tabs>
          <w:tab w:val="num" w:pos="3799"/>
        </w:tabs>
        <w:ind w:left="3799" w:hanging="567"/>
      </w:pPr>
      <w:rPr>
        <w:rFonts w:ascii="Courier New" w:hAnsi="Courier New" w:hint="default"/>
      </w:rPr>
    </w:lvl>
    <w:lvl w:ilvl="6">
      <w:start w:val="1"/>
      <w:numFmt w:val="decimal"/>
      <w:lvlText w:val="%1.%2.%3.%4.%5.%6.%7."/>
      <w:lvlJc w:val="left"/>
      <w:pPr>
        <w:tabs>
          <w:tab w:val="num" w:pos="5964"/>
        </w:tabs>
        <w:ind w:left="3804" w:hanging="1077"/>
      </w:pPr>
      <w:rPr>
        <w:rFonts w:cs="Times New Roman" w:hint="default"/>
      </w:rPr>
    </w:lvl>
    <w:lvl w:ilvl="7">
      <w:start w:val="1"/>
      <w:numFmt w:val="decimal"/>
      <w:lvlText w:val="%1.%2.%3.%4.%5.%6.%7.%8."/>
      <w:lvlJc w:val="left"/>
      <w:pPr>
        <w:tabs>
          <w:tab w:val="num" w:pos="6684"/>
        </w:tabs>
        <w:ind w:left="4309" w:hanging="1225"/>
      </w:pPr>
      <w:rPr>
        <w:rFonts w:cs="Times New Roman" w:hint="default"/>
      </w:rPr>
    </w:lvl>
    <w:lvl w:ilvl="8">
      <w:start w:val="1"/>
      <w:numFmt w:val="decimal"/>
      <w:lvlText w:val="%1.%2.%3.%4.%5.%6.%7.%8.%9."/>
      <w:lvlJc w:val="left"/>
      <w:pPr>
        <w:tabs>
          <w:tab w:val="num" w:pos="7767"/>
        </w:tabs>
        <w:ind w:left="4887" w:hanging="1440"/>
      </w:pPr>
      <w:rPr>
        <w:rFonts w:cs="Times New Roman" w:hint="default"/>
      </w:rPr>
    </w:lvl>
  </w:abstractNum>
  <w:abstractNum w:abstractNumId="8" w15:restartNumberingAfterBreak="0">
    <w:nsid w:val="16F03690"/>
    <w:multiLevelType w:val="multilevel"/>
    <w:tmpl w:val="72CC8B0A"/>
    <w:lvl w:ilvl="0">
      <w:start w:val="1"/>
      <w:numFmt w:val="decimal"/>
      <w:lvlText w:val="%1"/>
      <w:lvlJc w:val="left"/>
      <w:pPr>
        <w:tabs>
          <w:tab w:val="num" w:pos="567"/>
        </w:tabs>
        <w:ind w:left="567" w:hanging="567"/>
      </w:pPr>
      <w:rPr>
        <w:rFonts w:ascii="Arial Black" w:hAnsi="Arial Black" w:cs="Arial" w:hint="default"/>
        <w:b/>
        <w:bCs/>
        <w:i w:val="0"/>
        <w:iCs w:val="0"/>
        <w:caps/>
        <w:strike w:val="0"/>
        <w:dstrike w:val="0"/>
        <w:vanish w:val="0"/>
        <w:color w:val="C00000"/>
        <w:sz w:val="20"/>
        <w:szCs w:val="20"/>
        <w:vertAlign w:val="baseline"/>
      </w:rPr>
    </w:lvl>
    <w:lvl w:ilvl="1">
      <w:start w:val="1"/>
      <w:numFmt w:val="decimal"/>
      <w:lvlText w:val="%1.%2"/>
      <w:lvlJc w:val="left"/>
      <w:pPr>
        <w:ind w:left="567" w:hanging="567"/>
      </w:pPr>
      <w:rPr>
        <w:rFonts w:ascii="Arial" w:hAnsi="Arial" w:cs="Arial" w:hint="default"/>
        <w:b w:val="0"/>
        <w:bCs w:val="0"/>
        <w:i w:val="0"/>
        <w:color w:val="auto"/>
        <w:sz w:val="20"/>
        <w:szCs w:val="20"/>
      </w:rPr>
    </w:lvl>
    <w:lvl w:ilvl="2">
      <w:start w:val="1"/>
      <w:numFmt w:val="lowerLetter"/>
      <w:lvlText w:val="%3"/>
      <w:lvlJc w:val="left"/>
      <w:pPr>
        <w:ind w:left="1135" w:hanging="567"/>
      </w:pPr>
      <w:rPr>
        <w:rFonts w:ascii="Arial" w:hAnsi="Arial" w:cs="Arial" w:hint="default"/>
        <w:b w:val="0"/>
        <w:bCs w:val="0"/>
        <w:i w:val="0"/>
        <w:iCs w:val="0"/>
        <w:caps w:val="0"/>
        <w:sz w:val="20"/>
        <w:szCs w:val="20"/>
      </w:rPr>
    </w:lvl>
    <w:lvl w:ilvl="3">
      <w:start w:val="1"/>
      <w:numFmt w:val="lowerRoman"/>
      <w:lvlText w:val="%4"/>
      <w:lvlJc w:val="left"/>
      <w:pPr>
        <w:tabs>
          <w:tab w:val="num" w:pos="1701"/>
        </w:tabs>
        <w:ind w:left="1701" w:hanging="567"/>
      </w:pPr>
      <w:rPr>
        <w:rFonts w:ascii="Arial" w:hAnsi="Arial" w:cs="Arial" w:hint="default"/>
        <w:b w:val="0"/>
        <w:bCs w:val="0"/>
        <w:i w:val="0"/>
        <w:iCs w:val="0"/>
        <w:sz w:val="18"/>
        <w:szCs w:val="18"/>
      </w:rPr>
    </w:lvl>
    <w:lvl w:ilvl="4">
      <w:start w:val="1"/>
      <w:numFmt w:val="bullet"/>
      <w:lvlText w:val="▲"/>
      <w:lvlJc w:val="left"/>
      <w:pPr>
        <w:tabs>
          <w:tab w:val="num" w:pos="2268"/>
        </w:tabs>
        <w:ind w:left="2268" w:hanging="567"/>
      </w:pPr>
      <w:rPr>
        <w:rFonts w:ascii="Arial" w:hAnsi="Arial" w:hint="default"/>
        <w:b w:val="0"/>
        <w:bCs w:val="0"/>
        <w:i w:val="0"/>
        <w:iCs w:val="0"/>
        <w:color w:val="C00000"/>
        <w:sz w:val="16"/>
        <w:szCs w:val="16"/>
      </w:rPr>
    </w:lvl>
    <w:lvl w:ilvl="5">
      <w:start w:val="1"/>
      <w:numFmt w:val="bullet"/>
      <w:lvlText w:val="-"/>
      <w:lvlJc w:val="left"/>
      <w:pPr>
        <w:tabs>
          <w:tab w:val="num" w:pos="3799"/>
        </w:tabs>
        <w:ind w:left="3799" w:hanging="567"/>
      </w:pPr>
      <w:rPr>
        <w:rFonts w:ascii="Courier New" w:hAnsi="Courier New" w:hint="default"/>
      </w:rPr>
    </w:lvl>
    <w:lvl w:ilvl="6">
      <w:start w:val="1"/>
      <w:numFmt w:val="decimal"/>
      <w:lvlText w:val="%1.%2.%3.%4.%5.%6.%7."/>
      <w:lvlJc w:val="left"/>
      <w:pPr>
        <w:tabs>
          <w:tab w:val="num" w:pos="5964"/>
        </w:tabs>
        <w:ind w:left="3804" w:hanging="1077"/>
      </w:pPr>
      <w:rPr>
        <w:rFonts w:cs="Times New Roman" w:hint="default"/>
      </w:rPr>
    </w:lvl>
    <w:lvl w:ilvl="7">
      <w:start w:val="1"/>
      <w:numFmt w:val="decimal"/>
      <w:lvlText w:val="%1.%2.%3.%4.%5.%6.%7.%8."/>
      <w:lvlJc w:val="left"/>
      <w:pPr>
        <w:tabs>
          <w:tab w:val="num" w:pos="6684"/>
        </w:tabs>
        <w:ind w:left="4309" w:hanging="1225"/>
      </w:pPr>
      <w:rPr>
        <w:rFonts w:cs="Times New Roman" w:hint="default"/>
      </w:rPr>
    </w:lvl>
    <w:lvl w:ilvl="8">
      <w:start w:val="1"/>
      <w:numFmt w:val="decimal"/>
      <w:lvlText w:val="%1.%2.%3.%4.%5.%6.%7.%8.%9."/>
      <w:lvlJc w:val="left"/>
      <w:pPr>
        <w:tabs>
          <w:tab w:val="num" w:pos="7767"/>
        </w:tabs>
        <w:ind w:left="4887" w:hanging="1440"/>
      </w:pPr>
      <w:rPr>
        <w:rFonts w:cs="Times New Roman" w:hint="default"/>
      </w:rPr>
    </w:lvl>
  </w:abstractNum>
  <w:abstractNum w:abstractNumId="9" w15:restartNumberingAfterBreak="0">
    <w:nsid w:val="1A474FDE"/>
    <w:multiLevelType w:val="hybridMultilevel"/>
    <w:tmpl w:val="C11CE4CA"/>
    <w:lvl w:ilvl="0" w:tplc="C51A2682">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2F8326A"/>
    <w:multiLevelType w:val="multilevel"/>
    <w:tmpl w:val="72E8B59A"/>
    <w:lvl w:ilvl="0">
      <w:start w:val="1"/>
      <w:numFmt w:val="decimal"/>
      <w:lvlText w:val="%1"/>
      <w:lvlJc w:val="left"/>
      <w:pPr>
        <w:tabs>
          <w:tab w:val="num" w:pos="567"/>
        </w:tabs>
        <w:ind w:left="567" w:hanging="567"/>
      </w:pPr>
      <w:rPr>
        <w:rFonts w:ascii="Arial Black" w:hAnsi="Arial Black" w:cs="Arial" w:hint="default"/>
        <w:b/>
        <w:bCs/>
        <w:i w:val="0"/>
        <w:iCs w:val="0"/>
        <w:caps/>
        <w:strike w:val="0"/>
        <w:dstrike w:val="0"/>
        <w:vanish w:val="0"/>
        <w:color w:val="C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Arial" w:hAnsi="Arial" w:cs="Arial" w:hint="default"/>
        <w:b w:val="0"/>
        <w:bCs w:val="0"/>
        <w:i w:val="0"/>
        <w:color w:val="auto"/>
        <w:sz w:val="20"/>
        <w:szCs w:val="20"/>
      </w:rPr>
    </w:lvl>
    <w:lvl w:ilvl="2">
      <w:start w:val="1"/>
      <w:numFmt w:val="lowerLetter"/>
      <w:lvlText w:val="%3"/>
      <w:lvlJc w:val="left"/>
      <w:pPr>
        <w:ind w:left="1135" w:hanging="567"/>
      </w:pPr>
      <w:rPr>
        <w:rFonts w:ascii="Arial" w:hAnsi="Arial" w:cs="Arial" w:hint="default"/>
        <w:b w:val="0"/>
        <w:bCs w:val="0"/>
        <w:i w:val="0"/>
        <w:iCs w:val="0"/>
        <w:caps w:val="0"/>
        <w:sz w:val="20"/>
        <w:szCs w:val="20"/>
      </w:rPr>
    </w:lvl>
    <w:lvl w:ilvl="3">
      <w:start w:val="1"/>
      <w:numFmt w:val="lowerRoman"/>
      <w:lvlText w:val="%4"/>
      <w:lvlJc w:val="left"/>
      <w:pPr>
        <w:tabs>
          <w:tab w:val="num" w:pos="1701"/>
        </w:tabs>
        <w:ind w:left="1701" w:hanging="567"/>
      </w:pPr>
      <w:rPr>
        <w:rFonts w:ascii="Arial" w:hAnsi="Arial" w:cs="Arial" w:hint="default"/>
        <w:b w:val="0"/>
        <w:bCs w:val="0"/>
        <w:i w:val="0"/>
        <w:iCs w:val="0"/>
        <w:sz w:val="18"/>
        <w:szCs w:val="18"/>
      </w:rPr>
    </w:lvl>
    <w:lvl w:ilvl="4">
      <w:start w:val="1"/>
      <w:numFmt w:val="bullet"/>
      <w:lvlText w:val="▲"/>
      <w:lvlJc w:val="left"/>
      <w:pPr>
        <w:tabs>
          <w:tab w:val="num" w:pos="2268"/>
        </w:tabs>
        <w:ind w:left="2268" w:hanging="567"/>
      </w:pPr>
      <w:rPr>
        <w:rFonts w:ascii="Arial" w:hAnsi="Arial" w:hint="default"/>
        <w:b w:val="0"/>
        <w:bCs w:val="0"/>
        <w:i w:val="0"/>
        <w:iCs w:val="0"/>
        <w:color w:val="C00000"/>
        <w:sz w:val="16"/>
        <w:szCs w:val="16"/>
      </w:rPr>
    </w:lvl>
    <w:lvl w:ilvl="5">
      <w:start w:val="1"/>
      <w:numFmt w:val="bullet"/>
      <w:lvlText w:val="-"/>
      <w:lvlJc w:val="left"/>
      <w:pPr>
        <w:tabs>
          <w:tab w:val="num" w:pos="3799"/>
        </w:tabs>
        <w:ind w:left="3799" w:hanging="567"/>
      </w:pPr>
      <w:rPr>
        <w:rFonts w:ascii="Courier New" w:hAnsi="Courier New" w:hint="default"/>
      </w:rPr>
    </w:lvl>
    <w:lvl w:ilvl="6">
      <w:start w:val="1"/>
      <w:numFmt w:val="decimal"/>
      <w:lvlText w:val="%1.%2.%3.%4.%5.%6.%7."/>
      <w:lvlJc w:val="left"/>
      <w:pPr>
        <w:tabs>
          <w:tab w:val="num" w:pos="5964"/>
        </w:tabs>
        <w:ind w:left="3804" w:hanging="1077"/>
      </w:pPr>
      <w:rPr>
        <w:rFonts w:cs="Times New Roman" w:hint="default"/>
      </w:rPr>
    </w:lvl>
    <w:lvl w:ilvl="7">
      <w:start w:val="1"/>
      <w:numFmt w:val="decimal"/>
      <w:lvlText w:val="%1.%2.%3.%4.%5.%6.%7.%8."/>
      <w:lvlJc w:val="left"/>
      <w:pPr>
        <w:tabs>
          <w:tab w:val="num" w:pos="6684"/>
        </w:tabs>
        <w:ind w:left="4309" w:hanging="1225"/>
      </w:pPr>
      <w:rPr>
        <w:rFonts w:cs="Times New Roman" w:hint="default"/>
      </w:rPr>
    </w:lvl>
    <w:lvl w:ilvl="8">
      <w:start w:val="1"/>
      <w:numFmt w:val="decimal"/>
      <w:lvlText w:val="%1.%2.%3.%4.%5.%6.%7.%8.%9."/>
      <w:lvlJc w:val="left"/>
      <w:pPr>
        <w:tabs>
          <w:tab w:val="num" w:pos="7767"/>
        </w:tabs>
        <w:ind w:left="4887" w:hanging="1440"/>
      </w:pPr>
      <w:rPr>
        <w:rFonts w:cs="Times New Roman" w:hint="default"/>
      </w:rPr>
    </w:lvl>
  </w:abstractNum>
  <w:abstractNum w:abstractNumId="11" w15:restartNumberingAfterBreak="0">
    <w:nsid w:val="24EF2493"/>
    <w:multiLevelType w:val="multilevel"/>
    <w:tmpl w:val="3426022A"/>
    <w:lvl w:ilvl="0">
      <w:start w:val="1"/>
      <w:numFmt w:val="decimal"/>
      <w:lvlText w:val="%1"/>
      <w:lvlJc w:val="left"/>
      <w:pPr>
        <w:tabs>
          <w:tab w:val="num" w:pos="567"/>
        </w:tabs>
        <w:ind w:left="567" w:hanging="567"/>
      </w:pPr>
      <w:rPr>
        <w:rFonts w:ascii="Arial Black" w:hAnsi="Arial Black" w:cs="Arial" w:hint="default"/>
        <w:b/>
        <w:bCs/>
        <w:i w:val="0"/>
        <w:iCs w:val="0"/>
        <w:caps/>
        <w:strike w:val="0"/>
        <w:dstrike w:val="0"/>
        <w:vanish w:val="0"/>
        <w:color w:val="C00000"/>
        <w:sz w:val="20"/>
        <w:szCs w:val="20"/>
        <w:vertAlign w:val="baseline"/>
      </w:rPr>
    </w:lvl>
    <w:lvl w:ilvl="1">
      <w:start w:val="1"/>
      <w:numFmt w:val="decimal"/>
      <w:lvlText w:val="%1.%2"/>
      <w:lvlJc w:val="left"/>
      <w:pPr>
        <w:ind w:left="567" w:hanging="567"/>
      </w:pPr>
      <w:rPr>
        <w:rFonts w:ascii="Arial" w:hAnsi="Arial" w:cs="Arial" w:hint="default"/>
        <w:b w:val="0"/>
        <w:bCs w:val="0"/>
        <w:i w:val="0"/>
        <w:color w:val="auto"/>
        <w:sz w:val="20"/>
        <w:szCs w:val="20"/>
      </w:rPr>
    </w:lvl>
    <w:lvl w:ilvl="2">
      <w:start w:val="1"/>
      <w:numFmt w:val="lowerLetter"/>
      <w:lvlText w:val="%3"/>
      <w:lvlJc w:val="left"/>
      <w:pPr>
        <w:ind w:left="1135" w:hanging="567"/>
      </w:pPr>
      <w:rPr>
        <w:rFonts w:ascii="Arial" w:hAnsi="Arial" w:cs="Arial" w:hint="default"/>
        <w:b w:val="0"/>
        <w:bCs w:val="0"/>
        <w:i w:val="0"/>
        <w:iCs w:val="0"/>
        <w:caps w:val="0"/>
        <w:sz w:val="20"/>
        <w:szCs w:val="20"/>
      </w:rPr>
    </w:lvl>
    <w:lvl w:ilvl="3">
      <w:start w:val="1"/>
      <w:numFmt w:val="lowerRoman"/>
      <w:lvlText w:val="%4"/>
      <w:lvlJc w:val="left"/>
      <w:pPr>
        <w:tabs>
          <w:tab w:val="num" w:pos="1701"/>
        </w:tabs>
        <w:ind w:left="1701" w:hanging="567"/>
      </w:pPr>
      <w:rPr>
        <w:rFonts w:ascii="Arial" w:hAnsi="Arial" w:cs="Arial" w:hint="default"/>
        <w:b w:val="0"/>
        <w:bCs w:val="0"/>
        <w:i w:val="0"/>
        <w:iCs w:val="0"/>
        <w:sz w:val="18"/>
        <w:szCs w:val="18"/>
      </w:rPr>
    </w:lvl>
    <w:lvl w:ilvl="4">
      <w:start w:val="1"/>
      <w:numFmt w:val="bullet"/>
      <w:lvlText w:val="▲"/>
      <w:lvlJc w:val="left"/>
      <w:pPr>
        <w:tabs>
          <w:tab w:val="num" w:pos="2268"/>
        </w:tabs>
        <w:ind w:left="2268" w:hanging="567"/>
      </w:pPr>
      <w:rPr>
        <w:rFonts w:ascii="Arial" w:hAnsi="Arial" w:hint="default"/>
        <w:b w:val="0"/>
        <w:bCs w:val="0"/>
        <w:i w:val="0"/>
        <w:iCs w:val="0"/>
        <w:color w:val="C00000"/>
        <w:sz w:val="16"/>
        <w:szCs w:val="16"/>
      </w:rPr>
    </w:lvl>
    <w:lvl w:ilvl="5">
      <w:start w:val="1"/>
      <w:numFmt w:val="bullet"/>
      <w:lvlText w:val="-"/>
      <w:lvlJc w:val="left"/>
      <w:pPr>
        <w:tabs>
          <w:tab w:val="num" w:pos="3799"/>
        </w:tabs>
        <w:ind w:left="3799" w:hanging="567"/>
      </w:pPr>
      <w:rPr>
        <w:rFonts w:ascii="Courier New" w:hAnsi="Courier New" w:hint="default"/>
      </w:rPr>
    </w:lvl>
    <w:lvl w:ilvl="6">
      <w:start w:val="1"/>
      <w:numFmt w:val="decimal"/>
      <w:lvlText w:val="%1.%2.%3.%4.%5.%6.%7."/>
      <w:lvlJc w:val="left"/>
      <w:pPr>
        <w:tabs>
          <w:tab w:val="num" w:pos="5964"/>
        </w:tabs>
        <w:ind w:left="3804" w:hanging="1077"/>
      </w:pPr>
      <w:rPr>
        <w:rFonts w:cs="Times New Roman" w:hint="default"/>
      </w:rPr>
    </w:lvl>
    <w:lvl w:ilvl="7">
      <w:start w:val="1"/>
      <w:numFmt w:val="decimal"/>
      <w:lvlText w:val="%1.%2.%3.%4.%5.%6.%7.%8."/>
      <w:lvlJc w:val="left"/>
      <w:pPr>
        <w:tabs>
          <w:tab w:val="num" w:pos="6684"/>
        </w:tabs>
        <w:ind w:left="4309" w:hanging="1225"/>
      </w:pPr>
      <w:rPr>
        <w:rFonts w:cs="Times New Roman" w:hint="default"/>
      </w:rPr>
    </w:lvl>
    <w:lvl w:ilvl="8">
      <w:start w:val="1"/>
      <w:numFmt w:val="decimal"/>
      <w:lvlText w:val="%1.%2.%3.%4.%5.%6.%7.%8.%9."/>
      <w:lvlJc w:val="left"/>
      <w:pPr>
        <w:tabs>
          <w:tab w:val="num" w:pos="7767"/>
        </w:tabs>
        <w:ind w:left="4887" w:hanging="1440"/>
      </w:pPr>
      <w:rPr>
        <w:rFonts w:cs="Times New Roman" w:hint="default"/>
      </w:rPr>
    </w:lvl>
  </w:abstractNum>
  <w:abstractNum w:abstractNumId="12" w15:restartNumberingAfterBreak="0">
    <w:nsid w:val="2B5A6719"/>
    <w:multiLevelType w:val="multilevel"/>
    <w:tmpl w:val="72E8B59A"/>
    <w:lvl w:ilvl="0">
      <w:start w:val="1"/>
      <w:numFmt w:val="decimal"/>
      <w:lvlText w:val="%1"/>
      <w:lvlJc w:val="left"/>
      <w:pPr>
        <w:tabs>
          <w:tab w:val="num" w:pos="567"/>
        </w:tabs>
        <w:ind w:left="567" w:hanging="567"/>
      </w:pPr>
      <w:rPr>
        <w:rFonts w:ascii="Arial Black" w:hAnsi="Arial Black" w:cs="Arial" w:hint="default"/>
        <w:b/>
        <w:bCs/>
        <w:i w:val="0"/>
        <w:iCs w:val="0"/>
        <w:caps/>
        <w:strike w:val="0"/>
        <w:dstrike w:val="0"/>
        <w:vanish w:val="0"/>
        <w:color w:val="C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Arial" w:hAnsi="Arial" w:cs="Arial" w:hint="default"/>
        <w:b w:val="0"/>
        <w:bCs w:val="0"/>
        <w:i w:val="0"/>
        <w:color w:val="auto"/>
        <w:sz w:val="20"/>
        <w:szCs w:val="20"/>
      </w:rPr>
    </w:lvl>
    <w:lvl w:ilvl="2">
      <w:start w:val="1"/>
      <w:numFmt w:val="lowerLetter"/>
      <w:lvlText w:val="%3"/>
      <w:lvlJc w:val="left"/>
      <w:pPr>
        <w:ind w:left="1135" w:hanging="567"/>
      </w:pPr>
      <w:rPr>
        <w:rFonts w:ascii="Arial" w:hAnsi="Arial" w:cs="Arial" w:hint="default"/>
        <w:b w:val="0"/>
        <w:bCs w:val="0"/>
        <w:i w:val="0"/>
        <w:iCs w:val="0"/>
        <w:caps w:val="0"/>
        <w:sz w:val="20"/>
        <w:szCs w:val="20"/>
      </w:rPr>
    </w:lvl>
    <w:lvl w:ilvl="3">
      <w:start w:val="1"/>
      <w:numFmt w:val="lowerRoman"/>
      <w:lvlText w:val="%4"/>
      <w:lvlJc w:val="left"/>
      <w:pPr>
        <w:tabs>
          <w:tab w:val="num" w:pos="1701"/>
        </w:tabs>
        <w:ind w:left="1701" w:hanging="567"/>
      </w:pPr>
      <w:rPr>
        <w:rFonts w:ascii="Arial" w:hAnsi="Arial" w:cs="Arial" w:hint="default"/>
        <w:b w:val="0"/>
        <w:bCs w:val="0"/>
        <w:i w:val="0"/>
        <w:iCs w:val="0"/>
        <w:sz w:val="18"/>
        <w:szCs w:val="18"/>
      </w:rPr>
    </w:lvl>
    <w:lvl w:ilvl="4">
      <w:start w:val="1"/>
      <w:numFmt w:val="bullet"/>
      <w:lvlText w:val="▲"/>
      <w:lvlJc w:val="left"/>
      <w:pPr>
        <w:tabs>
          <w:tab w:val="num" w:pos="2268"/>
        </w:tabs>
        <w:ind w:left="2268" w:hanging="567"/>
      </w:pPr>
      <w:rPr>
        <w:rFonts w:ascii="Arial" w:hAnsi="Arial" w:hint="default"/>
        <w:b w:val="0"/>
        <w:bCs w:val="0"/>
        <w:i w:val="0"/>
        <w:iCs w:val="0"/>
        <w:color w:val="C00000"/>
        <w:sz w:val="16"/>
        <w:szCs w:val="16"/>
      </w:rPr>
    </w:lvl>
    <w:lvl w:ilvl="5">
      <w:start w:val="1"/>
      <w:numFmt w:val="bullet"/>
      <w:lvlText w:val="-"/>
      <w:lvlJc w:val="left"/>
      <w:pPr>
        <w:tabs>
          <w:tab w:val="num" w:pos="3799"/>
        </w:tabs>
        <w:ind w:left="3799" w:hanging="567"/>
      </w:pPr>
      <w:rPr>
        <w:rFonts w:ascii="Courier New" w:hAnsi="Courier New" w:hint="default"/>
      </w:rPr>
    </w:lvl>
    <w:lvl w:ilvl="6">
      <w:start w:val="1"/>
      <w:numFmt w:val="decimal"/>
      <w:lvlText w:val="%1.%2.%3.%4.%5.%6.%7."/>
      <w:lvlJc w:val="left"/>
      <w:pPr>
        <w:tabs>
          <w:tab w:val="num" w:pos="5964"/>
        </w:tabs>
        <w:ind w:left="3804" w:hanging="1077"/>
      </w:pPr>
      <w:rPr>
        <w:rFonts w:cs="Times New Roman" w:hint="default"/>
      </w:rPr>
    </w:lvl>
    <w:lvl w:ilvl="7">
      <w:start w:val="1"/>
      <w:numFmt w:val="decimal"/>
      <w:lvlText w:val="%1.%2.%3.%4.%5.%6.%7.%8."/>
      <w:lvlJc w:val="left"/>
      <w:pPr>
        <w:tabs>
          <w:tab w:val="num" w:pos="6684"/>
        </w:tabs>
        <w:ind w:left="4309" w:hanging="1225"/>
      </w:pPr>
      <w:rPr>
        <w:rFonts w:cs="Times New Roman" w:hint="default"/>
      </w:rPr>
    </w:lvl>
    <w:lvl w:ilvl="8">
      <w:start w:val="1"/>
      <w:numFmt w:val="decimal"/>
      <w:lvlText w:val="%1.%2.%3.%4.%5.%6.%7.%8.%9."/>
      <w:lvlJc w:val="left"/>
      <w:pPr>
        <w:tabs>
          <w:tab w:val="num" w:pos="7767"/>
        </w:tabs>
        <w:ind w:left="4887" w:hanging="1440"/>
      </w:pPr>
      <w:rPr>
        <w:rFonts w:cs="Times New Roman" w:hint="default"/>
      </w:rPr>
    </w:lvl>
  </w:abstractNum>
  <w:abstractNum w:abstractNumId="13" w15:restartNumberingAfterBreak="0">
    <w:nsid w:val="2F0F006D"/>
    <w:multiLevelType w:val="hybridMultilevel"/>
    <w:tmpl w:val="591E33A6"/>
    <w:lvl w:ilvl="0" w:tplc="BA307AC0">
      <w:start w:val="1"/>
      <w:numFmt w:val="bullet"/>
      <w:lvlText w:val="▲"/>
      <w:lvlJc w:val="left"/>
      <w:pPr>
        <w:ind w:left="927" w:hanging="360"/>
      </w:pPr>
      <w:rPr>
        <w:rFonts w:ascii="Arial" w:hAnsi="Arial" w:hint="default"/>
        <w:b/>
        <w:i w:val="0"/>
        <w:color w:val="466477"/>
        <w:sz w:val="16"/>
        <w:szCs w:val="16"/>
      </w:rPr>
    </w:lvl>
    <w:lvl w:ilvl="1" w:tplc="42B0BD86">
      <w:start w:val="1"/>
      <w:numFmt w:val="lowerLetter"/>
      <w:lvlText w:val="%2"/>
      <w:lvlJc w:val="left"/>
      <w:pPr>
        <w:ind w:left="1647" w:hanging="360"/>
      </w:pPr>
      <w:rPr>
        <w:rFonts w:hint="default"/>
      </w:r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14" w15:restartNumberingAfterBreak="0">
    <w:nsid w:val="30137E49"/>
    <w:multiLevelType w:val="multilevel"/>
    <w:tmpl w:val="85D23996"/>
    <w:lvl w:ilvl="0">
      <w:start w:val="1"/>
      <w:numFmt w:val="decimal"/>
      <w:lvlText w:val="%1"/>
      <w:lvlJc w:val="left"/>
      <w:pPr>
        <w:tabs>
          <w:tab w:val="num" w:pos="567"/>
        </w:tabs>
        <w:ind w:left="567" w:hanging="567"/>
      </w:pPr>
      <w:rPr>
        <w:rFonts w:ascii="Arial Black" w:hAnsi="Arial Black" w:cs="Arial" w:hint="default"/>
        <w:b/>
        <w:bCs/>
        <w:i w:val="0"/>
        <w:iCs w:val="0"/>
        <w:caps/>
        <w:strike w:val="0"/>
        <w:dstrike w:val="0"/>
        <w:vanish w:val="0"/>
        <w:color w:val="C00000"/>
        <w:sz w:val="20"/>
        <w:szCs w:val="20"/>
        <w:vertAlign w:val="baseline"/>
      </w:rPr>
    </w:lvl>
    <w:lvl w:ilvl="1">
      <w:start w:val="1"/>
      <w:numFmt w:val="decimal"/>
      <w:lvlText w:val="%1.%2"/>
      <w:lvlJc w:val="left"/>
      <w:pPr>
        <w:ind w:left="567" w:hanging="567"/>
      </w:pPr>
      <w:rPr>
        <w:rFonts w:ascii="Arial" w:hAnsi="Arial" w:cs="Arial" w:hint="default"/>
        <w:b w:val="0"/>
        <w:bCs w:val="0"/>
        <w:i w:val="0"/>
        <w:color w:val="auto"/>
        <w:sz w:val="20"/>
        <w:szCs w:val="20"/>
      </w:rPr>
    </w:lvl>
    <w:lvl w:ilvl="2">
      <w:start w:val="1"/>
      <w:numFmt w:val="lowerLetter"/>
      <w:lvlText w:val="%3"/>
      <w:lvlJc w:val="left"/>
      <w:pPr>
        <w:ind w:left="1135" w:hanging="567"/>
      </w:pPr>
      <w:rPr>
        <w:rFonts w:ascii="Arial" w:hAnsi="Arial" w:cs="Arial" w:hint="default"/>
        <w:b w:val="0"/>
        <w:bCs w:val="0"/>
        <w:i w:val="0"/>
        <w:iCs w:val="0"/>
        <w:caps w:val="0"/>
        <w:sz w:val="20"/>
        <w:szCs w:val="20"/>
      </w:rPr>
    </w:lvl>
    <w:lvl w:ilvl="3">
      <w:start w:val="1"/>
      <w:numFmt w:val="lowerRoman"/>
      <w:lvlText w:val="%4"/>
      <w:lvlJc w:val="left"/>
      <w:pPr>
        <w:tabs>
          <w:tab w:val="num" w:pos="1701"/>
        </w:tabs>
        <w:ind w:left="1701" w:hanging="567"/>
      </w:pPr>
      <w:rPr>
        <w:rFonts w:ascii="Arial" w:hAnsi="Arial" w:cs="Arial" w:hint="default"/>
        <w:b w:val="0"/>
        <w:bCs w:val="0"/>
        <w:i w:val="0"/>
        <w:iCs w:val="0"/>
        <w:sz w:val="18"/>
        <w:szCs w:val="18"/>
      </w:rPr>
    </w:lvl>
    <w:lvl w:ilvl="4">
      <w:start w:val="1"/>
      <w:numFmt w:val="bullet"/>
      <w:lvlText w:val="▲"/>
      <w:lvlJc w:val="left"/>
      <w:pPr>
        <w:tabs>
          <w:tab w:val="num" w:pos="2268"/>
        </w:tabs>
        <w:ind w:left="2268" w:hanging="567"/>
      </w:pPr>
      <w:rPr>
        <w:rFonts w:ascii="Arial" w:hAnsi="Arial" w:hint="default"/>
        <w:b w:val="0"/>
        <w:bCs w:val="0"/>
        <w:i w:val="0"/>
        <w:iCs w:val="0"/>
        <w:color w:val="C00000"/>
        <w:sz w:val="16"/>
        <w:szCs w:val="16"/>
      </w:rPr>
    </w:lvl>
    <w:lvl w:ilvl="5">
      <w:start w:val="1"/>
      <w:numFmt w:val="bullet"/>
      <w:lvlText w:val="-"/>
      <w:lvlJc w:val="left"/>
      <w:pPr>
        <w:tabs>
          <w:tab w:val="num" w:pos="3799"/>
        </w:tabs>
        <w:ind w:left="3799" w:hanging="567"/>
      </w:pPr>
      <w:rPr>
        <w:rFonts w:ascii="Courier New" w:hAnsi="Courier New" w:hint="default"/>
      </w:rPr>
    </w:lvl>
    <w:lvl w:ilvl="6">
      <w:start w:val="1"/>
      <w:numFmt w:val="decimal"/>
      <w:lvlText w:val="%1.%2.%3.%4.%5.%6.%7."/>
      <w:lvlJc w:val="left"/>
      <w:pPr>
        <w:tabs>
          <w:tab w:val="num" w:pos="5964"/>
        </w:tabs>
        <w:ind w:left="3804" w:hanging="1077"/>
      </w:pPr>
      <w:rPr>
        <w:rFonts w:cs="Times New Roman" w:hint="default"/>
      </w:rPr>
    </w:lvl>
    <w:lvl w:ilvl="7">
      <w:start w:val="1"/>
      <w:numFmt w:val="decimal"/>
      <w:lvlText w:val="%1.%2.%3.%4.%5.%6.%7.%8."/>
      <w:lvlJc w:val="left"/>
      <w:pPr>
        <w:tabs>
          <w:tab w:val="num" w:pos="6684"/>
        </w:tabs>
        <w:ind w:left="4309" w:hanging="1225"/>
      </w:pPr>
      <w:rPr>
        <w:rFonts w:cs="Times New Roman" w:hint="default"/>
      </w:rPr>
    </w:lvl>
    <w:lvl w:ilvl="8">
      <w:start w:val="1"/>
      <w:numFmt w:val="decimal"/>
      <w:lvlText w:val="%1.%2.%3.%4.%5.%6.%7.%8.%9."/>
      <w:lvlJc w:val="left"/>
      <w:pPr>
        <w:tabs>
          <w:tab w:val="num" w:pos="7767"/>
        </w:tabs>
        <w:ind w:left="4887" w:hanging="1440"/>
      </w:pPr>
      <w:rPr>
        <w:rFonts w:cs="Times New Roman" w:hint="default"/>
      </w:rPr>
    </w:lvl>
  </w:abstractNum>
  <w:abstractNum w:abstractNumId="15" w15:restartNumberingAfterBreak="0">
    <w:nsid w:val="353F0318"/>
    <w:multiLevelType w:val="multilevel"/>
    <w:tmpl w:val="901AAB72"/>
    <w:lvl w:ilvl="0">
      <w:start w:val="1"/>
      <w:numFmt w:val="decimal"/>
      <w:lvlText w:val="%1"/>
      <w:lvlJc w:val="left"/>
      <w:pPr>
        <w:tabs>
          <w:tab w:val="num" w:pos="567"/>
        </w:tabs>
        <w:ind w:left="567" w:hanging="567"/>
      </w:pPr>
      <w:rPr>
        <w:rFonts w:ascii="Arial Black" w:hAnsi="Arial Black" w:cs="Arial" w:hint="default"/>
        <w:b/>
        <w:bCs/>
        <w:i w:val="0"/>
        <w:iCs w:val="0"/>
        <w:caps/>
        <w:strike w:val="0"/>
        <w:dstrike w:val="0"/>
        <w:vanish w:val="0"/>
        <w:color w:val="466477"/>
        <w:sz w:val="20"/>
        <w:szCs w:val="20"/>
        <w:vertAlign w:val="baseline"/>
      </w:rPr>
    </w:lvl>
    <w:lvl w:ilvl="1">
      <w:start w:val="1"/>
      <w:numFmt w:val="decimal"/>
      <w:lvlText w:val="%1.%2"/>
      <w:lvlJc w:val="left"/>
      <w:pPr>
        <w:ind w:left="567" w:hanging="567"/>
      </w:pPr>
      <w:rPr>
        <w:rFonts w:ascii="Arial" w:hAnsi="Arial" w:cs="Arial" w:hint="default"/>
        <w:b w:val="0"/>
        <w:bCs w:val="0"/>
        <w:i w:val="0"/>
        <w:color w:val="auto"/>
        <w:sz w:val="20"/>
        <w:szCs w:val="20"/>
      </w:rPr>
    </w:lvl>
    <w:lvl w:ilvl="2">
      <w:start w:val="1"/>
      <w:numFmt w:val="lowerLetter"/>
      <w:lvlText w:val="%3"/>
      <w:lvlJc w:val="left"/>
      <w:pPr>
        <w:ind w:left="1135" w:hanging="567"/>
      </w:pPr>
      <w:rPr>
        <w:rFonts w:ascii="Arial" w:hAnsi="Arial" w:cs="Arial" w:hint="default"/>
        <w:b w:val="0"/>
        <w:bCs w:val="0"/>
        <w:i w:val="0"/>
        <w:iCs w:val="0"/>
        <w:caps w:val="0"/>
        <w:sz w:val="20"/>
        <w:szCs w:val="20"/>
      </w:rPr>
    </w:lvl>
    <w:lvl w:ilvl="3">
      <w:start w:val="1"/>
      <w:numFmt w:val="lowerRoman"/>
      <w:lvlText w:val="%4"/>
      <w:lvlJc w:val="left"/>
      <w:pPr>
        <w:tabs>
          <w:tab w:val="num" w:pos="1701"/>
        </w:tabs>
        <w:ind w:left="1701" w:hanging="567"/>
      </w:pPr>
      <w:rPr>
        <w:rFonts w:ascii="Arial" w:hAnsi="Arial" w:cs="Arial" w:hint="default"/>
        <w:b w:val="0"/>
        <w:bCs w:val="0"/>
        <w:i w:val="0"/>
        <w:iCs w:val="0"/>
        <w:sz w:val="18"/>
        <w:szCs w:val="18"/>
      </w:rPr>
    </w:lvl>
    <w:lvl w:ilvl="4">
      <w:start w:val="1"/>
      <w:numFmt w:val="bullet"/>
      <w:lvlText w:val="▲"/>
      <w:lvlJc w:val="left"/>
      <w:pPr>
        <w:tabs>
          <w:tab w:val="num" w:pos="2268"/>
        </w:tabs>
        <w:ind w:left="2268" w:hanging="567"/>
      </w:pPr>
      <w:rPr>
        <w:rFonts w:ascii="Arial" w:hAnsi="Arial" w:hint="default"/>
        <w:b w:val="0"/>
        <w:bCs w:val="0"/>
        <w:i w:val="0"/>
        <w:iCs w:val="0"/>
        <w:color w:val="C00000"/>
        <w:sz w:val="16"/>
        <w:szCs w:val="16"/>
      </w:rPr>
    </w:lvl>
    <w:lvl w:ilvl="5">
      <w:start w:val="1"/>
      <w:numFmt w:val="bullet"/>
      <w:lvlText w:val="-"/>
      <w:lvlJc w:val="left"/>
      <w:pPr>
        <w:tabs>
          <w:tab w:val="num" w:pos="3799"/>
        </w:tabs>
        <w:ind w:left="3799" w:hanging="567"/>
      </w:pPr>
      <w:rPr>
        <w:rFonts w:ascii="Courier New" w:hAnsi="Courier New" w:hint="default"/>
      </w:rPr>
    </w:lvl>
    <w:lvl w:ilvl="6">
      <w:start w:val="1"/>
      <w:numFmt w:val="decimal"/>
      <w:lvlText w:val="%1.%2.%3.%4.%5.%6.%7."/>
      <w:lvlJc w:val="left"/>
      <w:pPr>
        <w:tabs>
          <w:tab w:val="num" w:pos="5964"/>
        </w:tabs>
        <w:ind w:left="3804" w:hanging="1077"/>
      </w:pPr>
      <w:rPr>
        <w:rFonts w:cs="Times New Roman" w:hint="default"/>
      </w:rPr>
    </w:lvl>
    <w:lvl w:ilvl="7">
      <w:start w:val="1"/>
      <w:numFmt w:val="decimal"/>
      <w:lvlText w:val="%1.%2.%3.%4.%5.%6.%7.%8."/>
      <w:lvlJc w:val="left"/>
      <w:pPr>
        <w:tabs>
          <w:tab w:val="num" w:pos="6684"/>
        </w:tabs>
        <w:ind w:left="4309" w:hanging="1225"/>
      </w:pPr>
      <w:rPr>
        <w:rFonts w:cs="Times New Roman" w:hint="default"/>
      </w:rPr>
    </w:lvl>
    <w:lvl w:ilvl="8">
      <w:start w:val="1"/>
      <w:numFmt w:val="decimal"/>
      <w:lvlText w:val="%1.%2.%3.%4.%5.%6.%7.%8.%9."/>
      <w:lvlJc w:val="left"/>
      <w:pPr>
        <w:tabs>
          <w:tab w:val="num" w:pos="7767"/>
        </w:tabs>
        <w:ind w:left="4887" w:hanging="1440"/>
      </w:pPr>
      <w:rPr>
        <w:rFonts w:cs="Times New Roman" w:hint="default"/>
      </w:rPr>
    </w:lvl>
  </w:abstractNum>
  <w:abstractNum w:abstractNumId="16" w15:restartNumberingAfterBreak="0">
    <w:nsid w:val="382A5B2D"/>
    <w:multiLevelType w:val="hybridMultilevel"/>
    <w:tmpl w:val="74F6908C"/>
    <w:lvl w:ilvl="0" w:tplc="D448691A">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AF51AB1"/>
    <w:multiLevelType w:val="hybridMultilevel"/>
    <w:tmpl w:val="2BC22A5E"/>
    <w:lvl w:ilvl="0" w:tplc="FEA83C92">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CF70BC8"/>
    <w:multiLevelType w:val="multilevel"/>
    <w:tmpl w:val="CE0E719C"/>
    <w:lvl w:ilvl="0">
      <w:start w:val="1"/>
      <w:numFmt w:val="decimal"/>
      <w:lvlText w:val="%1"/>
      <w:lvlJc w:val="left"/>
      <w:pPr>
        <w:tabs>
          <w:tab w:val="num" w:pos="567"/>
        </w:tabs>
        <w:ind w:left="567" w:hanging="567"/>
      </w:pPr>
      <w:rPr>
        <w:rFonts w:ascii="Arial Black" w:hAnsi="Arial Black" w:cs="Arial" w:hint="default"/>
        <w:b/>
        <w:bCs/>
        <w:i w:val="0"/>
        <w:iCs w:val="0"/>
        <w:caps/>
        <w:strike w:val="0"/>
        <w:dstrike w:val="0"/>
        <w:vanish w:val="0"/>
        <w:color w:val="C00000"/>
        <w:sz w:val="20"/>
        <w:szCs w:val="20"/>
        <w:vertAlign w:val="baseline"/>
      </w:rPr>
    </w:lvl>
    <w:lvl w:ilvl="1">
      <w:start w:val="1"/>
      <w:numFmt w:val="decimal"/>
      <w:lvlText w:val="%1.%2"/>
      <w:lvlJc w:val="left"/>
      <w:pPr>
        <w:ind w:left="567" w:hanging="567"/>
      </w:pPr>
      <w:rPr>
        <w:rFonts w:ascii="Arial" w:hAnsi="Arial" w:cs="Arial" w:hint="default"/>
        <w:b w:val="0"/>
        <w:bCs w:val="0"/>
        <w:i w:val="0"/>
        <w:color w:val="auto"/>
        <w:sz w:val="20"/>
        <w:szCs w:val="20"/>
      </w:rPr>
    </w:lvl>
    <w:lvl w:ilvl="2">
      <w:start w:val="1"/>
      <w:numFmt w:val="lowerLetter"/>
      <w:lvlText w:val="%3"/>
      <w:lvlJc w:val="left"/>
      <w:pPr>
        <w:ind w:left="1135" w:hanging="567"/>
      </w:pPr>
      <w:rPr>
        <w:rFonts w:ascii="Arial" w:hAnsi="Arial" w:cs="Arial" w:hint="default"/>
        <w:b w:val="0"/>
        <w:bCs w:val="0"/>
        <w:i w:val="0"/>
        <w:iCs w:val="0"/>
        <w:caps w:val="0"/>
        <w:sz w:val="20"/>
        <w:szCs w:val="20"/>
      </w:rPr>
    </w:lvl>
    <w:lvl w:ilvl="3">
      <w:start w:val="1"/>
      <w:numFmt w:val="lowerRoman"/>
      <w:lvlText w:val="%4"/>
      <w:lvlJc w:val="left"/>
      <w:pPr>
        <w:tabs>
          <w:tab w:val="num" w:pos="1701"/>
        </w:tabs>
        <w:ind w:left="1701" w:hanging="567"/>
      </w:pPr>
      <w:rPr>
        <w:rFonts w:ascii="Arial" w:hAnsi="Arial" w:cs="Arial" w:hint="default"/>
        <w:b w:val="0"/>
        <w:bCs w:val="0"/>
        <w:i w:val="0"/>
        <w:iCs w:val="0"/>
        <w:sz w:val="18"/>
        <w:szCs w:val="18"/>
      </w:rPr>
    </w:lvl>
    <w:lvl w:ilvl="4">
      <w:start w:val="1"/>
      <w:numFmt w:val="bullet"/>
      <w:lvlText w:val="▲"/>
      <w:lvlJc w:val="left"/>
      <w:pPr>
        <w:tabs>
          <w:tab w:val="num" w:pos="2268"/>
        </w:tabs>
        <w:ind w:left="2268" w:hanging="567"/>
      </w:pPr>
      <w:rPr>
        <w:rFonts w:ascii="Arial" w:hAnsi="Arial" w:hint="default"/>
        <w:b w:val="0"/>
        <w:bCs w:val="0"/>
        <w:i w:val="0"/>
        <w:iCs w:val="0"/>
        <w:color w:val="C00000"/>
        <w:sz w:val="16"/>
        <w:szCs w:val="16"/>
      </w:rPr>
    </w:lvl>
    <w:lvl w:ilvl="5">
      <w:start w:val="1"/>
      <w:numFmt w:val="bullet"/>
      <w:lvlText w:val="-"/>
      <w:lvlJc w:val="left"/>
      <w:pPr>
        <w:tabs>
          <w:tab w:val="num" w:pos="3799"/>
        </w:tabs>
        <w:ind w:left="3799" w:hanging="567"/>
      </w:pPr>
      <w:rPr>
        <w:rFonts w:ascii="Courier New" w:hAnsi="Courier New" w:hint="default"/>
      </w:rPr>
    </w:lvl>
    <w:lvl w:ilvl="6">
      <w:start w:val="1"/>
      <w:numFmt w:val="decimal"/>
      <w:lvlText w:val="%1.%2.%3.%4.%5.%6.%7."/>
      <w:lvlJc w:val="left"/>
      <w:pPr>
        <w:tabs>
          <w:tab w:val="num" w:pos="5964"/>
        </w:tabs>
        <w:ind w:left="3804" w:hanging="1077"/>
      </w:pPr>
      <w:rPr>
        <w:rFonts w:cs="Times New Roman" w:hint="default"/>
      </w:rPr>
    </w:lvl>
    <w:lvl w:ilvl="7">
      <w:start w:val="1"/>
      <w:numFmt w:val="decimal"/>
      <w:lvlText w:val="%1.%2.%3.%4.%5.%6.%7.%8."/>
      <w:lvlJc w:val="left"/>
      <w:pPr>
        <w:tabs>
          <w:tab w:val="num" w:pos="6684"/>
        </w:tabs>
        <w:ind w:left="4309" w:hanging="1225"/>
      </w:pPr>
      <w:rPr>
        <w:rFonts w:cs="Times New Roman" w:hint="default"/>
      </w:rPr>
    </w:lvl>
    <w:lvl w:ilvl="8">
      <w:start w:val="1"/>
      <w:numFmt w:val="decimal"/>
      <w:lvlText w:val="%1.%2.%3.%4.%5.%6.%7.%8.%9."/>
      <w:lvlJc w:val="left"/>
      <w:pPr>
        <w:tabs>
          <w:tab w:val="num" w:pos="7767"/>
        </w:tabs>
        <w:ind w:left="4887" w:hanging="1440"/>
      </w:pPr>
      <w:rPr>
        <w:rFonts w:cs="Times New Roman" w:hint="default"/>
      </w:rPr>
    </w:lvl>
  </w:abstractNum>
  <w:abstractNum w:abstractNumId="19" w15:restartNumberingAfterBreak="0">
    <w:nsid w:val="3D9F3773"/>
    <w:multiLevelType w:val="hybridMultilevel"/>
    <w:tmpl w:val="95AA12DC"/>
    <w:lvl w:ilvl="0" w:tplc="119C0EDE">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E78485F"/>
    <w:multiLevelType w:val="multilevel"/>
    <w:tmpl w:val="CFF6AFBC"/>
    <w:lvl w:ilvl="0">
      <w:start w:val="1"/>
      <w:numFmt w:val="decimal"/>
      <w:lvlText w:val="%1"/>
      <w:lvlJc w:val="left"/>
      <w:pPr>
        <w:tabs>
          <w:tab w:val="num" w:pos="567"/>
        </w:tabs>
        <w:ind w:left="567" w:hanging="567"/>
      </w:pPr>
      <w:rPr>
        <w:rFonts w:ascii="Arial Black" w:hAnsi="Arial Black" w:cs="Arial" w:hint="default"/>
        <w:b/>
        <w:bCs/>
        <w:i w:val="0"/>
        <w:iCs w:val="0"/>
        <w:caps/>
        <w:strike w:val="0"/>
        <w:dstrike w:val="0"/>
        <w:vanish w:val="0"/>
        <w:color w:val="C00000"/>
        <w:sz w:val="20"/>
        <w:szCs w:val="20"/>
        <w:vertAlign w:val="baseline"/>
      </w:rPr>
    </w:lvl>
    <w:lvl w:ilvl="1">
      <w:start w:val="1"/>
      <w:numFmt w:val="decimal"/>
      <w:lvlText w:val="%1.%2"/>
      <w:lvlJc w:val="left"/>
      <w:pPr>
        <w:ind w:left="567" w:hanging="567"/>
      </w:pPr>
      <w:rPr>
        <w:rFonts w:ascii="Arial" w:hAnsi="Arial" w:cs="Arial" w:hint="default"/>
        <w:b w:val="0"/>
        <w:bCs w:val="0"/>
        <w:i w:val="0"/>
        <w:color w:val="auto"/>
        <w:sz w:val="20"/>
        <w:szCs w:val="20"/>
      </w:rPr>
    </w:lvl>
    <w:lvl w:ilvl="2">
      <w:start w:val="1"/>
      <w:numFmt w:val="lowerLetter"/>
      <w:lvlText w:val="%3"/>
      <w:lvlJc w:val="left"/>
      <w:pPr>
        <w:ind w:left="1135" w:hanging="567"/>
      </w:pPr>
      <w:rPr>
        <w:rFonts w:ascii="Arial" w:hAnsi="Arial" w:cs="Arial" w:hint="default"/>
        <w:b w:val="0"/>
        <w:bCs w:val="0"/>
        <w:i w:val="0"/>
        <w:iCs w:val="0"/>
        <w:caps w:val="0"/>
        <w:sz w:val="20"/>
        <w:szCs w:val="20"/>
      </w:rPr>
    </w:lvl>
    <w:lvl w:ilvl="3">
      <w:start w:val="1"/>
      <w:numFmt w:val="lowerRoman"/>
      <w:lvlText w:val="%4"/>
      <w:lvlJc w:val="left"/>
      <w:pPr>
        <w:tabs>
          <w:tab w:val="num" w:pos="1701"/>
        </w:tabs>
        <w:ind w:left="1701" w:hanging="567"/>
      </w:pPr>
      <w:rPr>
        <w:rFonts w:ascii="Arial" w:hAnsi="Arial" w:cs="Arial" w:hint="default"/>
        <w:b w:val="0"/>
        <w:bCs w:val="0"/>
        <w:i w:val="0"/>
        <w:iCs w:val="0"/>
        <w:sz w:val="18"/>
        <w:szCs w:val="18"/>
      </w:rPr>
    </w:lvl>
    <w:lvl w:ilvl="4">
      <w:start w:val="1"/>
      <w:numFmt w:val="bullet"/>
      <w:lvlText w:val="▲"/>
      <w:lvlJc w:val="left"/>
      <w:pPr>
        <w:tabs>
          <w:tab w:val="num" w:pos="2268"/>
        </w:tabs>
        <w:ind w:left="2268" w:hanging="567"/>
      </w:pPr>
      <w:rPr>
        <w:rFonts w:ascii="Arial" w:hAnsi="Arial" w:hint="default"/>
        <w:b w:val="0"/>
        <w:bCs w:val="0"/>
        <w:i w:val="0"/>
        <w:iCs w:val="0"/>
        <w:color w:val="C00000"/>
        <w:sz w:val="16"/>
        <w:szCs w:val="16"/>
      </w:rPr>
    </w:lvl>
    <w:lvl w:ilvl="5">
      <w:start w:val="1"/>
      <w:numFmt w:val="bullet"/>
      <w:lvlText w:val="-"/>
      <w:lvlJc w:val="left"/>
      <w:pPr>
        <w:tabs>
          <w:tab w:val="num" w:pos="3799"/>
        </w:tabs>
        <w:ind w:left="3799" w:hanging="567"/>
      </w:pPr>
      <w:rPr>
        <w:rFonts w:ascii="Courier New" w:hAnsi="Courier New" w:hint="default"/>
      </w:rPr>
    </w:lvl>
    <w:lvl w:ilvl="6">
      <w:start w:val="1"/>
      <w:numFmt w:val="decimal"/>
      <w:lvlText w:val="%1.%2.%3.%4.%5.%6.%7."/>
      <w:lvlJc w:val="left"/>
      <w:pPr>
        <w:tabs>
          <w:tab w:val="num" w:pos="5964"/>
        </w:tabs>
        <w:ind w:left="3804" w:hanging="1077"/>
      </w:pPr>
      <w:rPr>
        <w:rFonts w:cs="Times New Roman" w:hint="default"/>
      </w:rPr>
    </w:lvl>
    <w:lvl w:ilvl="7">
      <w:start w:val="1"/>
      <w:numFmt w:val="decimal"/>
      <w:lvlText w:val="%1.%2.%3.%4.%5.%6.%7.%8."/>
      <w:lvlJc w:val="left"/>
      <w:pPr>
        <w:tabs>
          <w:tab w:val="num" w:pos="6684"/>
        </w:tabs>
        <w:ind w:left="4309" w:hanging="1225"/>
      </w:pPr>
      <w:rPr>
        <w:rFonts w:cs="Times New Roman" w:hint="default"/>
      </w:rPr>
    </w:lvl>
    <w:lvl w:ilvl="8">
      <w:start w:val="1"/>
      <w:numFmt w:val="decimal"/>
      <w:lvlText w:val="%1.%2.%3.%4.%5.%6.%7.%8.%9."/>
      <w:lvlJc w:val="left"/>
      <w:pPr>
        <w:tabs>
          <w:tab w:val="num" w:pos="7767"/>
        </w:tabs>
        <w:ind w:left="4887" w:hanging="1440"/>
      </w:pPr>
      <w:rPr>
        <w:rFonts w:cs="Times New Roman" w:hint="default"/>
      </w:rPr>
    </w:lvl>
  </w:abstractNum>
  <w:abstractNum w:abstractNumId="21" w15:restartNumberingAfterBreak="0">
    <w:nsid w:val="461B34D2"/>
    <w:multiLevelType w:val="multilevel"/>
    <w:tmpl w:val="37B469FC"/>
    <w:lvl w:ilvl="0">
      <w:start w:val="1"/>
      <w:numFmt w:val="decimal"/>
      <w:lvlText w:val="%1"/>
      <w:lvlJc w:val="left"/>
      <w:pPr>
        <w:tabs>
          <w:tab w:val="num" w:pos="567"/>
        </w:tabs>
        <w:ind w:left="567" w:hanging="567"/>
      </w:pPr>
      <w:rPr>
        <w:rFonts w:ascii="Arial Black" w:hAnsi="Arial Black" w:cs="Arial" w:hint="default"/>
        <w:b/>
        <w:bCs/>
        <w:i w:val="0"/>
        <w:iCs w:val="0"/>
        <w:caps/>
        <w:strike w:val="0"/>
        <w:dstrike w:val="0"/>
        <w:vanish w:val="0"/>
        <w:color w:val="C00000"/>
        <w:sz w:val="20"/>
        <w:szCs w:val="20"/>
        <w:vertAlign w:val="baseline"/>
      </w:rPr>
    </w:lvl>
    <w:lvl w:ilvl="1">
      <w:start w:val="1"/>
      <w:numFmt w:val="decimal"/>
      <w:lvlText w:val="%1.%2"/>
      <w:lvlJc w:val="left"/>
      <w:pPr>
        <w:ind w:left="567" w:hanging="567"/>
      </w:pPr>
      <w:rPr>
        <w:rFonts w:ascii="Arial" w:hAnsi="Arial" w:cs="Arial" w:hint="default"/>
        <w:b w:val="0"/>
        <w:bCs w:val="0"/>
        <w:i w:val="0"/>
        <w:color w:val="auto"/>
        <w:sz w:val="20"/>
        <w:szCs w:val="20"/>
      </w:rPr>
    </w:lvl>
    <w:lvl w:ilvl="2">
      <w:start w:val="1"/>
      <w:numFmt w:val="lowerLetter"/>
      <w:lvlText w:val="%3"/>
      <w:lvlJc w:val="left"/>
      <w:pPr>
        <w:ind w:left="1135" w:hanging="567"/>
      </w:pPr>
      <w:rPr>
        <w:rFonts w:ascii="Arial" w:hAnsi="Arial" w:cs="Arial" w:hint="default"/>
        <w:b w:val="0"/>
        <w:bCs w:val="0"/>
        <w:i w:val="0"/>
        <w:iCs w:val="0"/>
        <w:caps w:val="0"/>
        <w:sz w:val="20"/>
        <w:szCs w:val="20"/>
      </w:rPr>
    </w:lvl>
    <w:lvl w:ilvl="3">
      <w:start w:val="1"/>
      <w:numFmt w:val="lowerRoman"/>
      <w:lvlText w:val="%4"/>
      <w:lvlJc w:val="left"/>
      <w:pPr>
        <w:tabs>
          <w:tab w:val="num" w:pos="1701"/>
        </w:tabs>
        <w:ind w:left="1701" w:hanging="567"/>
      </w:pPr>
      <w:rPr>
        <w:rFonts w:ascii="Arial" w:hAnsi="Arial" w:cs="Arial" w:hint="default"/>
        <w:b w:val="0"/>
        <w:bCs w:val="0"/>
        <w:i w:val="0"/>
        <w:iCs w:val="0"/>
        <w:sz w:val="18"/>
        <w:szCs w:val="18"/>
      </w:rPr>
    </w:lvl>
    <w:lvl w:ilvl="4">
      <w:start w:val="1"/>
      <w:numFmt w:val="bullet"/>
      <w:lvlText w:val="▲"/>
      <w:lvlJc w:val="left"/>
      <w:pPr>
        <w:tabs>
          <w:tab w:val="num" w:pos="2268"/>
        </w:tabs>
        <w:ind w:left="2268" w:hanging="567"/>
      </w:pPr>
      <w:rPr>
        <w:rFonts w:ascii="Arial" w:hAnsi="Arial" w:hint="default"/>
        <w:b w:val="0"/>
        <w:bCs w:val="0"/>
        <w:i w:val="0"/>
        <w:iCs w:val="0"/>
        <w:color w:val="C00000"/>
        <w:sz w:val="16"/>
        <w:szCs w:val="16"/>
      </w:rPr>
    </w:lvl>
    <w:lvl w:ilvl="5">
      <w:start w:val="1"/>
      <w:numFmt w:val="bullet"/>
      <w:lvlText w:val="-"/>
      <w:lvlJc w:val="left"/>
      <w:pPr>
        <w:tabs>
          <w:tab w:val="num" w:pos="3799"/>
        </w:tabs>
        <w:ind w:left="3799" w:hanging="567"/>
      </w:pPr>
      <w:rPr>
        <w:rFonts w:ascii="Courier New" w:hAnsi="Courier New" w:hint="default"/>
      </w:rPr>
    </w:lvl>
    <w:lvl w:ilvl="6">
      <w:start w:val="1"/>
      <w:numFmt w:val="decimal"/>
      <w:lvlText w:val="%1.%2.%3.%4.%5.%6.%7."/>
      <w:lvlJc w:val="left"/>
      <w:pPr>
        <w:tabs>
          <w:tab w:val="num" w:pos="5964"/>
        </w:tabs>
        <w:ind w:left="3804" w:hanging="1077"/>
      </w:pPr>
      <w:rPr>
        <w:rFonts w:cs="Times New Roman" w:hint="default"/>
      </w:rPr>
    </w:lvl>
    <w:lvl w:ilvl="7">
      <w:start w:val="1"/>
      <w:numFmt w:val="decimal"/>
      <w:lvlText w:val="%1.%2.%3.%4.%5.%6.%7.%8."/>
      <w:lvlJc w:val="left"/>
      <w:pPr>
        <w:tabs>
          <w:tab w:val="num" w:pos="6684"/>
        </w:tabs>
        <w:ind w:left="4309" w:hanging="1225"/>
      </w:pPr>
      <w:rPr>
        <w:rFonts w:cs="Times New Roman" w:hint="default"/>
      </w:rPr>
    </w:lvl>
    <w:lvl w:ilvl="8">
      <w:start w:val="1"/>
      <w:numFmt w:val="decimal"/>
      <w:lvlText w:val="%1.%2.%3.%4.%5.%6.%7.%8.%9."/>
      <w:lvlJc w:val="left"/>
      <w:pPr>
        <w:tabs>
          <w:tab w:val="num" w:pos="7767"/>
        </w:tabs>
        <w:ind w:left="4887" w:hanging="1440"/>
      </w:pPr>
      <w:rPr>
        <w:rFonts w:cs="Times New Roman" w:hint="default"/>
      </w:rPr>
    </w:lvl>
  </w:abstractNum>
  <w:abstractNum w:abstractNumId="22" w15:restartNumberingAfterBreak="0">
    <w:nsid w:val="48662D86"/>
    <w:multiLevelType w:val="multilevel"/>
    <w:tmpl w:val="72E8B59A"/>
    <w:lvl w:ilvl="0">
      <w:start w:val="1"/>
      <w:numFmt w:val="decimal"/>
      <w:lvlText w:val="%1"/>
      <w:lvlJc w:val="left"/>
      <w:pPr>
        <w:tabs>
          <w:tab w:val="num" w:pos="567"/>
        </w:tabs>
        <w:ind w:left="567" w:hanging="567"/>
      </w:pPr>
      <w:rPr>
        <w:rFonts w:ascii="Arial Black" w:hAnsi="Arial Black" w:cs="Arial" w:hint="default"/>
        <w:b/>
        <w:bCs/>
        <w:i w:val="0"/>
        <w:iCs w:val="0"/>
        <w:caps/>
        <w:strike w:val="0"/>
        <w:dstrike w:val="0"/>
        <w:vanish w:val="0"/>
        <w:color w:val="C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Arial" w:hAnsi="Arial" w:cs="Arial" w:hint="default"/>
        <w:b w:val="0"/>
        <w:bCs w:val="0"/>
        <w:i w:val="0"/>
        <w:color w:val="auto"/>
        <w:sz w:val="20"/>
        <w:szCs w:val="20"/>
      </w:rPr>
    </w:lvl>
    <w:lvl w:ilvl="2">
      <w:start w:val="1"/>
      <w:numFmt w:val="lowerLetter"/>
      <w:lvlText w:val="%3"/>
      <w:lvlJc w:val="left"/>
      <w:pPr>
        <w:ind w:left="1135" w:hanging="567"/>
      </w:pPr>
      <w:rPr>
        <w:rFonts w:ascii="Arial" w:hAnsi="Arial" w:cs="Arial" w:hint="default"/>
        <w:b w:val="0"/>
        <w:bCs w:val="0"/>
        <w:i w:val="0"/>
        <w:iCs w:val="0"/>
        <w:caps w:val="0"/>
        <w:sz w:val="20"/>
        <w:szCs w:val="20"/>
      </w:rPr>
    </w:lvl>
    <w:lvl w:ilvl="3">
      <w:start w:val="1"/>
      <w:numFmt w:val="lowerRoman"/>
      <w:lvlText w:val="%4"/>
      <w:lvlJc w:val="left"/>
      <w:pPr>
        <w:tabs>
          <w:tab w:val="num" w:pos="1701"/>
        </w:tabs>
        <w:ind w:left="1701" w:hanging="567"/>
      </w:pPr>
      <w:rPr>
        <w:rFonts w:ascii="Arial" w:hAnsi="Arial" w:cs="Arial" w:hint="default"/>
        <w:b w:val="0"/>
        <w:bCs w:val="0"/>
        <w:i w:val="0"/>
        <w:iCs w:val="0"/>
        <w:sz w:val="18"/>
        <w:szCs w:val="18"/>
      </w:rPr>
    </w:lvl>
    <w:lvl w:ilvl="4">
      <w:start w:val="1"/>
      <w:numFmt w:val="bullet"/>
      <w:lvlText w:val="▲"/>
      <w:lvlJc w:val="left"/>
      <w:pPr>
        <w:tabs>
          <w:tab w:val="num" w:pos="2268"/>
        </w:tabs>
        <w:ind w:left="2268" w:hanging="567"/>
      </w:pPr>
      <w:rPr>
        <w:rFonts w:ascii="Arial" w:hAnsi="Arial" w:hint="default"/>
        <w:b w:val="0"/>
        <w:bCs w:val="0"/>
        <w:i w:val="0"/>
        <w:iCs w:val="0"/>
        <w:color w:val="C00000"/>
        <w:sz w:val="16"/>
        <w:szCs w:val="16"/>
      </w:rPr>
    </w:lvl>
    <w:lvl w:ilvl="5">
      <w:start w:val="1"/>
      <w:numFmt w:val="bullet"/>
      <w:lvlText w:val="-"/>
      <w:lvlJc w:val="left"/>
      <w:pPr>
        <w:tabs>
          <w:tab w:val="num" w:pos="3799"/>
        </w:tabs>
        <w:ind w:left="3799" w:hanging="567"/>
      </w:pPr>
      <w:rPr>
        <w:rFonts w:ascii="Courier New" w:hAnsi="Courier New" w:hint="default"/>
      </w:rPr>
    </w:lvl>
    <w:lvl w:ilvl="6">
      <w:start w:val="1"/>
      <w:numFmt w:val="decimal"/>
      <w:lvlText w:val="%1.%2.%3.%4.%5.%6.%7."/>
      <w:lvlJc w:val="left"/>
      <w:pPr>
        <w:tabs>
          <w:tab w:val="num" w:pos="5964"/>
        </w:tabs>
        <w:ind w:left="3804" w:hanging="1077"/>
      </w:pPr>
      <w:rPr>
        <w:rFonts w:cs="Times New Roman" w:hint="default"/>
      </w:rPr>
    </w:lvl>
    <w:lvl w:ilvl="7">
      <w:start w:val="1"/>
      <w:numFmt w:val="decimal"/>
      <w:lvlText w:val="%1.%2.%3.%4.%5.%6.%7.%8."/>
      <w:lvlJc w:val="left"/>
      <w:pPr>
        <w:tabs>
          <w:tab w:val="num" w:pos="6684"/>
        </w:tabs>
        <w:ind w:left="4309" w:hanging="1225"/>
      </w:pPr>
      <w:rPr>
        <w:rFonts w:cs="Times New Roman" w:hint="default"/>
      </w:rPr>
    </w:lvl>
    <w:lvl w:ilvl="8">
      <w:start w:val="1"/>
      <w:numFmt w:val="decimal"/>
      <w:lvlText w:val="%1.%2.%3.%4.%5.%6.%7.%8.%9."/>
      <w:lvlJc w:val="left"/>
      <w:pPr>
        <w:tabs>
          <w:tab w:val="num" w:pos="7767"/>
        </w:tabs>
        <w:ind w:left="4887" w:hanging="1440"/>
      </w:pPr>
      <w:rPr>
        <w:rFonts w:cs="Times New Roman" w:hint="default"/>
      </w:rPr>
    </w:lvl>
  </w:abstractNum>
  <w:abstractNum w:abstractNumId="23" w15:restartNumberingAfterBreak="0">
    <w:nsid w:val="4E37579D"/>
    <w:multiLevelType w:val="multilevel"/>
    <w:tmpl w:val="8BD01BFA"/>
    <w:lvl w:ilvl="0">
      <w:start w:val="1"/>
      <w:numFmt w:val="decimal"/>
      <w:pStyle w:val="Style1"/>
      <w:lvlText w:val="%1"/>
      <w:lvlJc w:val="left"/>
      <w:pPr>
        <w:tabs>
          <w:tab w:val="num" w:pos="567"/>
        </w:tabs>
        <w:ind w:left="567" w:hanging="567"/>
      </w:pPr>
      <w:rPr>
        <w:rFonts w:ascii="Arial Black" w:hAnsi="Arial Black" w:cs="Arial" w:hint="default"/>
        <w:b w:val="0"/>
        <w:bCs/>
        <w:i w:val="0"/>
        <w:iCs w:val="0"/>
        <w:caps/>
        <w:strike w:val="0"/>
        <w:dstrike w:val="0"/>
        <w:vanish w:val="0"/>
        <w:color w:val="466477"/>
        <w:sz w:val="20"/>
        <w:szCs w:val="20"/>
        <w:vertAlign w:val="baseline"/>
      </w:rPr>
    </w:lvl>
    <w:lvl w:ilvl="1">
      <w:start w:val="1"/>
      <w:numFmt w:val="decimal"/>
      <w:pStyle w:val="Style2"/>
      <w:lvlText w:val="%1.%2"/>
      <w:lvlJc w:val="left"/>
      <w:pPr>
        <w:ind w:left="567" w:hanging="567"/>
      </w:pPr>
      <w:rPr>
        <w:rFonts w:ascii="Arial" w:hAnsi="Arial" w:cs="Arial" w:hint="default"/>
        <w:b w:val="0"/>
        <w:bCs w:val="0"/>
        <w:i w:val="0"/>
        <w:color w:val="466477"/>
        <w:sz w:val="20"/>
        <w:szCs w:val="20"/>
      </w:rPr>
    </w:lvl>
    <w:lvl w:ilvl="2">
      <w:start w:val="1"/>
      <w:numFmt w:val="lowerLetter"/>
      <w:lvlText w:val="%3"/>
      <w:lvlJc w:val="left"/>
      <w:pPr>
        <w:ind w:left="1135" w:hanging="567"/>
      </w:pPr>
      <w:rPr>
        <w:rFonts w:ascii="Arial" w:hAnsi="Arial" w:cs="Arial" w:hint="default"/>
        <w:b w:val="0"/>
        <w:bCs w:val="0"/>
        <w:i w:val="0"/>
        <w:iCs w:val="0"/>
        <w:caps w:val="0"/>
        <w:sz w:val="20"/>
        <w:szCs w:val="20"/>
      </w:rPr>
    </w:lvl>
    <w:lvl w:ilvl="3">
      <w:start w:val="1"/>
      <w:numFmt w:val="lowerRoman"/>
      <w:lvlText w:val="%4"/>
      <w:lvlJc w:val="left"/>
      <w:pPr>
        <w:tabs>
          <w:tab w:val="num" w:pos="1701"/>
        </w:tabs>
        <w:ind w:left="1701" w:hanging="567"/>
      </w:pPr>
      <w:rPr>
        <w:rFonts w:ascii="Arial" w:hAnsi="Arial" w:cs="Arial" w:hint="default"/>
        <w:b w:val="0"/>
        <w:bCs w:val="0"/>
        <w:i w:val="0"/>
        <w:iCs w:val="0"/>
        <w:sz w:val="18"/>
        <w:szCs w:val="18"/>
      </w:rPr>
    </w:lvl>
    <w:lvl w:ilvl="4">
      <w:start w:val="1"/>
      <w:numFmt w:val="bullet"/>
      <w:lvlText w:val="▲"/>
      <w:lvlJc w:val="left"/>
      <w:pPr>
        <w:tabs>
          <w:tab w:val="num" w:pos="2268"/>
        </w:tabs>
        <w:ind w:left="2268" w:hanging="567"/>
      </w:pPr>
      <w:rPr>
        <w:rFonts w:ascii="Arial" w:hAnsi="Arial" w:hint="default"/>
        <w:b w:val="0"/>
        <w:bCs w:val="0"/>
        <w:i w:val="0"/>
        <w:iCs w:val="0"/>
        <w:color w:val="C00000"/>
        <w:sz w:val="16"/>
        <w:szCs w:val="16"/>
      </w:rPr>
    </w:lvl>
    <w:lvl w:ilvl="5">
      <w:start w:val="1"/>
      <w:numFmt w:val="bullet"/>
      <w:lvlText w:val="-"/>
      <w:lvlJc w:val="left"/>
      <w:pPr>
        <w:tabs>
          <w:tab w:val="num" w:pos="3799"/>
        </w:tabs>
        <w:ind w:left="3799" w:hanging="567"/>
      </w:pPr>
      <w:rPr>
        <w:rFonts w:ascii="Courier New" w:hAnsi="Courier New" w:hint="default"/>
      </w:rPr>
    </w:lvl>
    <w:lvl w:ilvl="6">
      <w:start w:val="1"/>
      <w:numFmt w:val="decimal"/>
      <w:lvlText w:val="%1.%2.%3.%4.%5.%6.%7."/>
      <w:lvlJc w:val="left"/>
      <w:pPr>
        <w:tabs>
          <w:tab w:val="num" w:pos="5964"/>
        </w:tabs>
        <w:ind w:left="3804" w:hanging="1077"/>
      </w:pPr>
      <w:rPr>
        <w:rFonts w:cs="Times New Roman" w:hint="default"/>
      </w:rPr>
    </w:lvl>
    <w:lvl w:ilvl="7">
      <w:start w:val="1"/>
      <w:numFmt w:val="decimal"/>
      <w:lvlText w:val="%1.%2.%3.%4.%5.%6.%7.%8."/>
      <w:lvlJc w:val="left"/>
      <w:pPr>
        <w:tabs>
          <w:tab w:val="num" w:pos="6684"/>
        </w:tabs>
        <w:ind w:left="4309" w:hanging="1225"/>
      </w:pPr>
      <w:rPr>
        <w:rFonts w:cs="Times New Roman" w:hint="default"/>
      </w:rPr>
    </w:lvl>
    <w:lvl w:ilvl="8">
      <w:start w:val="1"/>
      <w:numFmt w:val="decimal"/>
      <w:lvlText w:val="%1.%2.%3.%4.%5.%6.%7.%8.%9."/>
      <w:lvlJc w:val="left"/>
      <w:pPr>
        <w:tabs>
          <w:tab w:val="num" w:pos="7767"/>
        </w:tabs>
        <w:ind w:left="4887" w:hanging="1440"/>
      </w:pPr>
      <w:rPr>
        <w:rFonts w:cs="Times New Roman" w:hint="default"/>
      </w:rPr>
    </w:lvl>
  </w:abstractNum>
  <w:abstractNum w:abstractNumId="24" w15:restartNumberingAfterBreak="0">
    <w:nsid w:val="4F681F4B"/>
    <w:multiLevelType w:val="hybridMultilevel"/>
    <w:tmpl w:val="9A764EC0"/>
    <w:lvl w:ilvl="0" w:tplc="EAE273CA">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0761114"/>
    <w:multiLevelType w:val="multilevel"/>
    <w:tmpl w:val="72E8B59A"/>
    <w:lvl w:ilvl="0">
      <w:start w:val="1"/>
      <w:numFmt w:val="decimal"/>
      <w:lvlText w:val="%1"/>
      <w:lvlJc w:val="left"/>
      <w:pPr>
        <w:tabs>
          <w:tab w:val="num" w:pos="567"/>
        </w:tabs>
        <w:ind w:left="567" w:hanging="567"/>
      </w:pPr>
      <w:rPr>
        <w:rFonts w:ascii="Arial Black" w:hAnsi="Arial Black" w:cs="Arial" w:hint="default"/>
        <w:b/>
        <w:bCs/>
        <w:i w:val="0"/>
        <w:iCs w:val="0"/>
        <w:caps/>
        <w:strike w:val="0"/>
        <w:dstrike w:val="0"/>
        <w:vanish w:val="0"/>
        <w:color w:val="C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Arial" w:hAnsi="Arial" w:cs="Arial" w:hint="default"/>
        <w:b w:val="0"/>
        <w:bCs w:val="0"/>
        <w:i w:val="0"/>
        <w:color w:val="auto"/>
        <w:sz w:val="20"/>
        <w:szCs w:val="20"/>
      </w:rPr>
    </w:lvl>
    <w:lvl w:ilvl="2">
      <w:start w:val="1"/>
      <w:numFmt w:val="lowerLetter"/>
      <w:lvlText w:val="%3"/>
      <w:lvlJc w:val="left"/>
      <w:pPr>
        <w:ind w:left="1135" w:hanging="567"/>
      </w:pPr>
      <w:rPr>
        <w:rFonts w:ascii="Arial" w:hAnsi="Arial" w:cs="Arial" w:hint="default"/>
        <w:b w:val="0"/>
        <w:bCs w:val="0"/>
        <w:i w:val="0"/>
        <w:iCs w:val="0"/>
        <w:caps w:val="0"/>
        <w:sz w:val="20"/>
        <w:szCs w:val="20"/>
      </w:rPr>
    </w:lvl>
    <w:lvl w:ilvl="3">
      <w:start w:val="1"/>
      <w:numFmt w:val="lowerRoman"/>
      <w:lvlText w:val="%4"/>
      <w:lvlJc w:val="left"/>
      <w:pPr>
        <w:tabs>
          <w:tab w:val="num" w:pos="1701"/>
        </w:tabs>
        <w:ind w:left="1701" w:hanging="567"/>
      </w:pPr>
      <w:rPr>
        <w:rFonts w:ascii="Arial" w:hAnsi="Arial" w:cs="Arial" w:hint="default"/>
        <w:b w:val="0"/>
        <w:bCs w:val="0"/>
        <w:i w:val="0"/>
        <w:iCs w:val="0"/>
        <w:sz w:val="18"/>
        <w:szCs w:val="18"/>
      </w:rPr>
    </w:lvl>
    <w:lvl w:ilvl="4">
      <w:start w:val="1"/>
      <w:numFmt w:val="bullet"/>
      <w:lvlText w:val="▲"/>
      <w:lvlJc w:val="left"/>
      <w:pPr>
        <w:tabs>
          <w:tab w:val="num" w:pos="2268"/>
        </w:tabs>
        <w:ind w:left="2268" w:hanging="567"/>
      </w:pPr>
      <w:rPr>
        <w:rFonts w:ascii="Arial" w:hAnsi="Arial" w:hint="default"/>
        <w:b w:val="0"/>
        <w:bCs w:val="0"/>
        <w:i w:val="0"/>
        <w:iCs w:val="0"/>
        <w:color w:val="C00000"/>
        <w:sz w:val="16"/>
        <w:szCs w:val="16"/>
      </w:rPr>
    </w:lvl>
    <w:lvl w:ilvl="5">
      <w:start w:val="1"/>
      <w:numFmt w:val="bullet"/>
      <w:lvlText w:val="-"/>
      <w:lvlJc w:val="left"/>
      <w:pPr>
        <w:tabs>
          <w:tab w:val="num" w:pos="3799"/>
        </w:tabs>
        <w:ind w:left="3799" w:hanging="567"/>
      </w:pPr>
      <w:rPr>
        <w:rFonts w:ascii="Courier New" w:hAnsi="Courier New" w:hint="default"/>
      </w:rPr>
    </w:lvl>
    <w:lvl w:ilvl="6">
      <w:start w:val="1"/>
      <w:numFmt w:val="decimal"/>
      <w:lvlText w:val="%1.%2.%3.%4.%5.%6.%7."/>
      <w:lvlJc w:val="left"/>
      <w:pPr>
        <w:tabs>
          <w:tab w:val="num" w:pos="5964"/>
        </w:tabs>
        <w:ind w:left="3804" w:hanging="1077"/>
      </w:pPr>
      <w:rPr>
        <w:rFonts w:cs="Times New Roman" w:hint="default"/>
      </w:rPr>
    </w:lvl>
    <w:lvl w:ilvl="7">
      <w:start w:val="1"/>
      <w:numFmt w:val="decimal"/>
      <w:lvlText w:val="%1.%2.%3.%4.%5.%6.%7.%8."/>
      <w:lvlJc w:val="left"/>
      <w:pPr>
        <w:tabs>
          <w:tab w:val="num" w:pos="6684"/>
        </w:tabs>
        <w:ind w:left="4309" w:hanging="1225"/>
      </w:pPr>
      <w:rPr>
        <w:rFonts w:cs="Times New Roman" w:hint="default"/>
      </w:rPr>
    </w:lvl>
    <w:lvl w:ilvl="8">
      <w:start w:val="1"/>
      <w:numFmt w:val="decimal"/>
      <w:lvlText w:val="%1.%2.%3.%4.%5.%6.%7.%8.%9."/>
      <w:lvlJc w:val="left"/>
      <w:pPr>
        <w:tabs>
          <w:tab w:val="num" w:pos="7767"/>
        </w:tabs>
        <w:ind w:left="4887" w:hanging="1440"/>
      </w:pPr>
      <w:rPr>
        <w:rFonts w:cs="Times New Roman" w:hint="default"/>
      </w:rPr>
    </w:lvl>
  </w:abstractNum>
  <w:abstractNum w:abstractNumId="26" w15:restartNumberingAfterBreak="0">
    <w:nsid w:val="52B65B1E"/>
    <w:multiLevelType w:val="multilevel"/>
    <w:tmpl w:val="89B6A36E"/>
    <w:lvl w:ilvl="0">
      <w:start w:val="1"/>
      <w:numFmt w:val="decimal"/>
      <w:pStyle w:val="OutlinenumberedLevel1"/>
      <w:lvlText w:val="%1"/>
      <w:lvlJc w:val="left"/>
      <w:pPr>
        <w:tabs>
          <w:tab w:val="num" w:pos="709"/>
        </w:tabs>
        <w:ind w:left="709" w:hanging="567"/>
      </w:pPr>
      <w:rPr>
        <w:rFonts w:ascii="Arial Black" w:hAnsi="Arial Black" w:cs="Arial" w:hint="default"/>
        <w:b w:val="0"/>
        <w:bCs/>
        <w:i w:val="0"/>
        <w:iCs w:val="0"/>
        <w:caps/>
        <w:strike w:val="0"/>
        <w:dstrike w:val="0"/>
        <w:vanish w:val="0"/>
        <w:color w:val="466477"/>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utlinenumberedLevel2"/>
      <w:lvlText w:val="%1.%2"/>
      <w:lvlJc w:val="left"/>
      <w:pPr>
        <w:ind w:left="567" w:hanging="567"/>
      </w:pPr>
      <w:rPr>
        <w:rFonts w:ascii="Arial" w:hAnsi="Arial" w:cs="Arial" w:hint="default"/>
        <w:b w:val="0"/>
        <w:bCs w:val="0"/>
        <w:i w:val="0"/>
        <w:color w:val="466477"/>
        <w:sz w:val="20"/>
        <w:szCs w:val="20"/>
      </w:rPr>
    </w:lvl>
    <w:lvl w:ilvl="2">
      <w:start w:val="1"/>
      <w:numFmt w:val="lowerLetter"/>
      <w:pStyle w:val="OutlinenumberedLevel3"/>
      <w:lvlText w:val="%3"/>
      <w:lvlJc w:val="left"/>
      <w:pPr>
        <w:ind w:left="1135" w:hanging="567"/>
      </w:pPr>
      <w:rPr>
        <w:rFonts w:ascii="Arial" w:hAnsi="Arial" w:cs="Arial" w:hint="default"/>
        <w:b w:val="0"/>
        <w:bCs w:val="0"/>
        <w:i w:val="0"/>
        <w:iCs w:val="0"/>
        <w:caps w:val="0"/>
        <w:sz w:val="20"/>
        <w:szCs w:val="20"/>
      </w:rPr>
    </w:lvl>
    <w:lvl w:ilvl="3">
      <w:start w:val="1"/>
      <w:numFmt w:val="lowerRoman"/>
      <w:lvlText w:val="%4"/>
      <w:lvlJc w:val="left"/>
      <w:pPr>
        <w:tabs>
          <w:tab w:val="num" w:pos="1701"/>
        </w:tabs>
        <w:ind w:left="1701" w:hanging="567"/>
      </w:pPr>
      <w:rPr>
        <w:rFonts w:ascii="Arial" w:hAnsi="Arial" w:cs="Arial" w:hint="default"/>
        <w:b w:val="0"/>
        <w:bCs w:val="0"/>
        <w:i w:val="0"/>
        <w:iCs w:val="0"/>
        <w:sz w:val="18"/>
        <w:szCs w:val="18"/>
      </w:rPr>
    </w:lvl>
    <w:lvl w:ilvl="4">
      <w:start w:val="1"/>
      <w:numFmt w:val="bullet"/>
      <w:pStyle w:val="OutlinenumberedLevel5"/>
      <w:lvlText w:val="▲"/>
      <w:lvlJc w:val="left"/>
      <w:pPr>
        <w:tabs>
          <w:tab w:val="num" w:pos="2268"/>
        </w:tabs>
        <w:ind w:left="2268" w:hanging="567"/>
      </w:pPr>
      <w:rPr>
        <w:rFonts w:ascii="Arial" w:hAnsi="Arial" w:hint="default"/>
        <w:b w:val="0"/>
        <w:bCs w:val="0"/>
        <w:i w:val="0"/>
        <w:iCs w:val="0"/>
        <w:color w:val="C00000"/>
        <w:sz w:val="16"/>
        <w:szCs w:val="16"/>
      </w:rPr>
    </w:lvl>
    <w:lvl w:ilvl="5">
      <w:start w:val="1"/>
      <w:numFmt w:val="bullet"/>
      <w:pStyle w:val="OutlinenumberedLevel4"/>
      <w:lvlText w:val="-"/>
      <w:lvlJc w:val="left"/>
      <w:pPr>
        <w:tabs>
          <w:tab w:val="num" w:pos="3799"/>
        </w:tabs>
        <w:ind w:left="3799" w:hanging="567"/>
      </w:pPr>
      <w:rPr>
        <w:rFonts w:ascii="Courier New" w:hAnsi="Courier New" w:hint="default"/>
      </w:rPr>
    </w:lvl>
    <w:lvl w:ilvl="6">
      <w:start w:val="1"/>
      <w:numFmt w:val="decimal"/>
      <w:lvlText w:val="%1.%2.%3.%4.%5.%6.%7."/>
      <w:lvlJc w:val="left"/>
      <w:pPr>
        <w:tabs>
          <w:tab w:val="num" w:pos="5964"/>
        </w:tabs>
        <w:ind w:left="3804" w:hanging="1077"/>
      </w:pPr>
      <w:rPr>
        <w:rFonts w:cs="Times New Roman" w:hint="default"/>
      </w:rPr>
    </w:lvl>
    <w:lvl w:ilvl="7">
      <w:start w:val="1"/>
      <w:numFmt w:val="decimal"/>
      <w:lvlText w:val="%1.%2.%3.%4.%5.%6.%7.%8."/>
      <w:lvlJc w:val="left"/>
      <w:pPr>
        <w:tabs>
          <w:tab w:val="num" w:pos="6684"/>
        </w:tabs>
        <w:ind w:left="4309" w:hanging="1225"/>
      </w:pPr>
      <w:rPr>
        <w:rFonts w:cs="Times New Roman" w:hint="default"/>
      </w:rPr>
    </w:lvl>
    <w:lvl w:ilvl="8">
      <w:start w:val="1"/>
      <w:numFmt w:val="decimal"/>
      <w:lvlText w:val="%1.%2.%3.%4.%5.%6.%7.%8.%9."/>
      <w:lvlJc w:val="left"/>
      <w:pPr>
        <w:tabs>
          <w:tab w:val="num" w:pos="7767"/>
        </w:tabs>
        <w:ind w:left="4887" w:hanging="1440"/>
      </w:pPr>
      <w:rPr>
        <w:rFonts w:cs="Times New Roman" w:hint="default"/>
      </w:rPr>
    </w:lvl>
  </w:abstractNum>
  <w:abstractNum w:abstractNumId="27" w15:restartNumberingAfterBreak="0">
    <w:nsid w:val="56134C84"/>
    <w:multiLevelType w:val="multilevel"/>
    <w:tmpl w:val="72E8B59A"/>
    <w:lvl w:ilvl="0">
      <w:start w:val="1"/>
      <w:numFmt w:val="decimal"/>
      <w:lvlText w:val="%1"/>
      <w:lvlJc w:val="left"/>
      <w:pPr>
        <w:tabs>
          <w:tab w:val="num" w:pos="567"/>
        </w:tabs>
        <w:ind w:left="567" w:hanging="567"/>
      </w:pPr>
      <w:rPr>
        <w:rFonts w:ascii="Arial Black" w:hAnsi="Arial Black" w:cs="Arial" w:hint="default"/>
        <w:b/>
        <w:bCs/>
        <w:i w:val="0"/>
        <w:iCs w:val="0"/>
        <w:caps/>
        <w:strike w:val="0"/>
        <w:dstrike w:val="0"/>
        <w:vanish w:val="0"/>
        <w:color w:val="C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Arial" w:hAnsi="Arial" w:cs="Arial" w:hint="default"/>
        <w:b w:val="0"/>
        <w:bCs w:val="0"/>
        <w:i w:val="0"/>
        <w:color w:val="auto"/>
        <w:sz w:val="20"/>
        <w:szCs w:val="20"/>
      </w:rPr>
    </w:lvl>
    <w:lvl w:ilvl="2">
      <w:start w:val="1"/>
      <w:numFmt w:val="lowerLetter"/>
      <w:lvlText w:val="%3"/>
      <w:lvlJc w:val="left"/>
      <w:pPr>
        <w:ind w:left="1135" w:hanging="567"/>
      </w:pPr>
      <w:rPr>
        <w:rFonts w:ascii="Arial" w:hAnsi="Arial" w:cs="Arial" w:hint="default"/>
        <w:b w:val="0"/>
        <w:bCs w:val="0"/>
        <w:i w:val="0"/>
        <w:iCs w:val="0"/>
        <w:caps w:val="0"/>
        <w:sz w:val="20"/>
        <w:szCs w:val="20"/>
      </w:rPr>
    </w:lvl>
    <w:lvl w:ilvl="3">
      <w:start w:val="1"/>
      <w:numFmt w:val="lowerRoman"/>
      <w:lvlText w:val="%4"/>
      <w:lvlJc w:val="left"/>
      <w:pPr>
        <w:tabs>
          <w:tab w:val="num" w:pos="1701"/>
        </w:tabs>
        <w:ind w:left="1701" w:hanging="567"/>
      </w:pPr>
      <w:rPr>
        <w:rFonts w:ascii="Arial" w:hAnsi="Arial" w:cs="Arial" w:hint="default"/>
        <w:b w:val="0"/>
        <w:bCs w:val="0"/>
        <w:i w:val="0"/>
        <w:iCs w:val="0"/>
        <w:sz w:val="18"/>
        <w:szCs w:val="18"/>
      </w:rPr>
    </w:lvl>
    <w:lvl w:ilvl="4">
      <w:start w:val="1"/>
      <w:numFmt w:val="bullet"/>
      <w:lvlText w:val="▲"/>
      <w:lvlJc w:val="left"/>
      <w:pPr>
        <w:tabs>
          <w:tab w:val="num" w:pos="2268"/>
        </w:tabs>
        <w:ind w:left="2268" w:hanging="567"/>
      </w:pPr>
      <w:rPr>
        <w:rFonts w:ascii="Arial" w:hAnsi="Arial" w:hint="default"/>
        <w:b w:val="0"/>
        <w:bCs w:val="0"/>
        <w:i w:val="0"/>
        <w:iCs w:val="0"/>
        <w:color w:val="C00000"/>
        <w:sz w:val="16"/>
        <w:szCs w:val="16"/>
      </w:rPr>
    </w:lvl>
    <w:lvl w:ilvl="5">
      <w:start w:val="1"/>
      <w:numFmt w:val="bullet"/>
      <w:lvlText w:val="-"/>
      <w:lvlJc w:val="left"/>
      <w:pPr>
        <w:tabs>
          <w:tab w:val="num" w:pos="3799"/>
        </w:tabs>
        <w:ind w:left="3799" w:hanging="567"/>
      </w:pPr>
      <w:rPr>
        <w:rFonts w:ascii="Courier New" w:hAnsi="Courier New" w:hint="default"/>
      </w:rPr>
    </w:lvl>
    <w:lvl w:ilvl="6">
      <w:start w:val="1"/>
      <w:numFmt w:val="decimal"/>
      <w:lvlText w:val="%1.%2.%3.%4.%5.%6.%7."/>
      <w:lvlJc w:val="left"/>
      <w:pPr>
        <w:tabs>
          <w:tab w:val="num" w:pos="5964"/>
        </w:tabs>
        <w:ind w:left="3804" w:hanging="1077"/>
      </w:pPr>
      <w:rPr>
        <w:rFonts w:cs="Times New Roman" w:hint="default"/>
      </w:rPr>
    </w:lvl>
    <w:lvl w:ilvl="7">
      <w:start w:val="1"/>
      <w:numFmt w:val="decimal"/>
      <w:lvlText w:val="%1.%2.%3.%4.%5.%6.%7.%8."/>
      <w:lvlJc w:val="left"/>
      <w:pPr>
        <w:tabs>
          <w:tab w:val="num" w:pos="6684"/>
        </w:tabs>
        <w:ind w:left="4309" w:hanging="1225"/>
      </w:pPr>
      <w:rPr>
        <w:rFonts w:cs="Times New Roman" w:hint="default"/>
      </w:rPr>
    </w:lvl>
    <w:lvl w:ilvl="8">
      <w:start w:val="1"/>
      <w:numFmt w:val="decimal"/>
      <w:lvlText w:val="%1.%2.%3.%4.%5.%6.%7.%8.%9."/>
      <w:lvlJc w:val="left"/>
      <w:pPr>
        <w:tabs>
          <w:tab w:val="num" w:pos="7767"/>
        </w:tabs>
        <w:ind w:left="4887" w:hanging="1440"/>
      </w:pPr>
      <w:rPr>
        <w:rFonts w:cs="Times New Roman" w:hint="default"/>
      </w:rPr>
    </w:lvl>
  </w:abstractNum>
  <w:abstractNum w:abstractNumId="28" w15:restartNumberingAfterBreak="0">
    <w:nsid w:val="59957BA8"/>
    <w:multiLevelType w:val="hybridMultilevel"/>
    <w:tmpl w:val="1E5E3C4C"/>
    <w:lvl w:ilvl="0" w:tplc="AF78016E">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4FF52CB"/>
    <w:multiLevelType w:val="hybridMultilevel"/>
    <w:tmpl w:val="363AE002"/>
    <w:lvl w:ilvl="0" w:tplc="69541CF0">
      <w:start w:val="1"/>
      <w:numFmt w:val="bullet"/>
      <w:lvlText w:val="▲"/>
      <w:lvlJc w:val="left"/>
      <w:pPr>
        <w:ind w:left="720" w:hanging="360"/>
      </w:pPr>
      <w:rPr>
        <w:rFonts w:ascii="Arial" w:hAnsi="Arial" w:hint="default"/>
        <w:b/>
        <w:i w:val="0"/>
        <w:color w:val="466477"/>
        <w:sz w:val="16"/>
        <w:szCs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50C475B"/>
    <w:multiLevelType w:val="multilevel"/>
    <w:tmpl w:val="1D2468CE"/>
    <w:styleLink w:val="CurrentList1"/>
    <w:lvl w:ilvl="0">
      <w:start w:val="1"/>
      <w:numFmt w:val="bullet"/>
      <w:lvlText w:val="▲"/>
      <w:lvlJc w:val="left"/>
      <w:pPr>
        <w:ind w:left="502" w:hanging="360"/>
      </w:pPr>
      <w:rPr>
        <w:rFonts w:ascii="Arial" w:hAnsi="Arial" w:hint="default"/>
        <w:b/>
        <w:i w:val="0"/>
        <w:color w:val="C00000"/>
        <w:sz w:val="16"/>
        <w:szCs w:val="16"/>
      </w:rPr>
    </w:lvl>
    <w:lvl w:ilvl="1">
      <w:start w:val="1"/>
      <w:numFmt w:val="bullet"/>
      <w:lvlText w:val="▲"/>
      <w:lvlJc w:val="left"/>
      <w:pPr>
        <w:ind w:left="1222" w:hanging="360"/>
      </w:pPr>
      <w:rPr>
        <w:rFonts w:ascii="Arial" w:hAnsi="Arial" w:hint="default"/>
        <w:b/>
        <w:i w:val="0"/>
        <w:color w:val="C00000"/>
        <w:sz w:val="20"/>
        <w:szCs w:val="20"/>
      </w:rPr>
    </w:lvl>
    <w:lvl w:ilvl="2">
      <w:start w:val="1"/>
      <w:numFmt w:val="decimal"/>
      <w:lvlText w:val="%3"/>
      <w:lvlJc w:val="left"/>
      <w:pPr>
        <w:ind w:left="2122" w:hanging="360"/>
      </w:pPr>
      <w:rPr>
        <w:rFonts w:hint="default"/>
      </w:rPr>
    </w:lvl>
    <w:lvl w:ilvl="3">
      <w:start w:val="1"/>
      <w:numFmt w:val="lowerLetter"/>
      <w:lvlText w:val="%4."/>
      <w:lvlJc w:val="left"/>
      <w:pPr>
        <w:ind w:left="2662" w:hanging="360"/>
      </w:pPr>
      <w:rPr>
        <w:rFonts w:hint="default"/>
      </w:r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1" w15:restartNumberingAfterBreak="0">
    <w:nsid w:val="67DB1B06"/>
    <w:multiLevelType w:val="multilevel"/>
    <w:tmpl w:val="72E8B59A"/>
    <w:lvl w:ilvl="0">
      <w:start w:val="1"/>
      <w:numFmt w:val="decimal"/>
      <w:lvlText w:val="%1"/>
      <w:lvlJc w:val="left"/>
      <w:pPr>
        <w:tabs>
          <w:tab w:val="num" w:pos="567"/>
        </w:tabs>
        <w:ind w:left="567" w:hanging="567"/>
      </w:pPr>
      <w:rPr>
        <w:rFonts w:ascii="Arial Black" w:hAnsi="Arial Black" w:cs="Arial" w:hint="default"/>
        <w:b/>
        <w:bCs/>
        <w:i w:val="0"/>
        <w:iCs w:val="0"/>
        <w:caps/>
        <w:strike w:val="0"/>
        <w:dstrike w:val="0"/>
        <w:vanish w:val="0"/>
        <w:color w:val="C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Arial" w:hAnsi="Arial" w:cs="Arial" w:hint="default"/>
        <w:b w:val="0"/>
        <w:bCs w:val="0"/>
        <w:i w:val="0"/>
        <w:color w:val="auto"/>
        <w:sz w:val="20"/>
        <w:szCs w:val="20"/>
      </w:rPr>
    </w:lvl>
    <w:lvl w:ilvl="2">
      <w:start w:val="1"/>
      <w:numFmt w:val="lowerLetter"/>
      <w:lvlText w:val="%3"/>
      <w:lvlJc w:val="left"/>
      <w:pPr>
        <w:ind w:left="1135" w:hanging="567"/>
      </w:pPr>
      <w:rPr>
        <w:rFonts w:ascii="Arial" w:hAnsi="Arial" w:cs="Arial" w:hint="default"/>
        <w:b w:val="0"/>
        <w:bCs w:val="0"/>
        <w:i w:val="0"/>
        <w:iCs w:val="0"/>
        <w:caps w:val="0"/>
        <w:sz w:val="20"/>
        <w:szCs w:val="20"/>
      </w:rPr>
    </w:lvl>
    <w:lvl w:ilvl="3">
      <w:start w:val="1"/>
      <w:numFmt w:val="lowerRoman"/>
      <w:lvlText w:val="%4"/>
      <w:lvlJc w:val="left"/>
      <w:pPr>
        <w:tabs>
          <w:tab w:val="num" w:pos="1701"/>
        </w:tabs>
        <w:ind w:left="1701" w:hanging="567"/>
      </w:pPr>
      <w:rPr>
        <w:rFonts w:ascii="Arial" w:hAnsi="Arial" w:cs="Arial" w:hint="default"/>
        <w:b w:val="0"/>
        <w:bCs w:val="0"/>
        <w:i w:val="0"/>
        <w:iCs w:val="0"/>
        <w:sz w:val="18"/>
        <w:szCs w:val="18"/>
      </w:rPr>
    </w:lvl>
    <w:lvl w:ilvl="4">
      <w:start w:val="1"/>
      <w:numFmt w:val="bullet"/>
      <w:lvlText w:val="▲"/>
      <w:lvlJc w:val="left"/>
      <w:pPr>
        <w:tabs>
          <w:tab w:val="num" w:pos="2268"/>
        </w:tabs>
        <w:ind w:left="2268" w:hanging="567"/>
      </w:pPr>
      <w:rPr>
        <w:rFonts w:ascii="Arial" w:hAnsi="Arial" w:hint="default"/>
        <w:b w:val="0"/>
        <w:bCs w:val="0"/>
        <w:i w:val="0"/>
        <w:iCs w:val="0"/>
        <w:color w:val="C00000"/>
        <w:sz w:val="16"/>
        <w:szCs w:val="16"/>
      </w:rPr>
    </w:lvl>
    <w:lvl w:ilvl="5">
      <w:start w:val="1"/>
      <w:numFmt w:val="bullet"/>
      <w:lvlText w:val="-"/>
      <w:lvlJc w:val="left"/>
      <w:pPr>
        <w:tabs>
          <w:tab w:val="num" w:pos="3799"/>
        </w:tabs>
        <w:ind w:left="3799" w:hanging="567"/>
      </w:pPr>
      <w:rPr>
        <w:rFonts w:ascii="Courier New" w:hAnsi="Courier New" w:hint="default"/>
      </w:rPr>
    </w:lvl>
    <w:lvl w:ilvl="6">
      <w:start w:val="1"/>
      <w:numFmt w:val="decimal"/>
      <w:lvlText w:val="%1.%2.%3.%4.%5.%6.%7."/>
      <w:lvlJc w:val="left"/>
      <w:pPr>
        <w:tabs>
          <w:tab w:val="num" w:pos="5964"/>
        </w:tabs>
        <w:ind w:left="3804" w:hanging="1077"/>
      </w:pPr>
      <w:rPr>
        <w:rFonts w:cs="Times New Roman" w:hint="default"/>
      </w:rPr>
    </w:lvl>
    <w:lvl w:ilvl="7">
      <w:start w:val="1"/>
      <w:numFmt w:val="decimal"/>
      <w:lvlText w:val="%1.%2.%3.%4.%5.%6.%7.%8."/>
      <w:lvlJc w:val="left"/>
      <w:pPr>
        <w:tabs>
          <w:tab w:val="num" w:pos="6684"/>
        </w:tabs>
        <w:ind w:left="4309" w:hanging="1225"/>
      </w:pPr>
      <w:rPr>
        <w:rFonts w:cs="Times New Roman" w:hint="default"/>
      </w:rPr>
    </w:lvl>
    <w:lvl w:ilvl="8">
      <w:start w:val="1"/>
      <w:numFmt w:val="decimal"/>
      <w:lvlText w:val="%1.%2.%3.%4.%5.%6.%7.%8.%9."/>
      <w:lvlJc w:val="left"/>
      <w:pPr>
        <w:tabs>
          <w:tab w:val="num" w:pos="7767"/>
        </w:tabs>
        <w:ind w:left="4887" w:hanging="1440"/>
      </w:pPr>
      <w:rPr>
        <w:rFonts w:cs="Times New Roman" w:hint="default"/>
      </w:rPr>
    </w:lvl>
  </w:abstractNum>
  <w:abstractNum w:abstractNumId="32" w15:restartNumberingAfterBreak="0">
    <w:nsid w:val="6FEC0D6C"/>
    <w:multiLevelType w:val="hybridMultilevel"/>
    <w:tmpl w:val="7602B0AE"/>
    <w:lvl w:ilvl="0" w:tplc="B860CF26">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41C2CB3"/>
    <w:multiLevelType w:val="hybridMultilevel"/>
    <w:tmpl w:val="EF8C58E4"/>
    <w:lvl w:ilvl="0" w:tplc="97E6CDD0">
      <w:start w:val="1"/>
      <w:numFmt w:val="bullet"/>
      <w:lvlText w:val="▲"/>
      <w:lvlJc w:val="left"/>
      <w:pPr>
        <w:ind w:left="1854" w:hanging="360"/>
      </w:pPr>
      <w:rPr>
        <w:rFonts w:ascii="Arial" w:hAnsi="Arial" w:hint="default"/>
        <w:b/>
        <w:i w:val="0"/>
        <w:color w:val="466477"/>
        <w:sz w:val="16"/>
        <w:szCs w:val="16"/>
      </w:rPr>
    </w:lvl>
    <w:lvl w:ilvl="1" w:tplc="14090003" w:tentative="1">
      <w:start w:val="1"/>
      <w:numFmt w:val="bullet"/>
      <w:lvlText w:val="o"/>
      <w:lvlJc w:val="left"/>
      <w:pPr>
        <w:ind w:left="2574" w:hanging="360"/>
      </w:pPr>
      <w:rPr>
        <w:rFonts w:ascii="Courier New" w:hAnsi="Courier New" w:cs="Courier New" w:hint="default"/>
      </w:rPr>
    </w:lvl>
    <w:lvl w:ilvl="2" w:tplc="14090005" w:tentative="1">
      <w:start w:val="1"/>
      <w:numFmt w:val="bullet"/>
      <w:lvlText w:val=""/>
      <w:lvlJc w:val="left"/>
      <w:pPr>
        <w:ind w:left="3294" w:hanging="360"/>
      </w:pPr>
      <w:rPr>
        <w:rFonts w:ascii="Wingdings" w:hAnsi="Wingdings" w:hint="default"/>
      </w:rPr>
    </w:lvl>
    <w:lvl w:ilvl="3" w:tplc="14090001" w:tentative="1">
      <w:start w:val="1"/>
      <w:numFmt w:val="bullet"/>
      <w:lvlText w:val=""/>
      <w:lvlJc w:val="left"/>
      <w:pPr>
        <w:ind w:left="4014" w:hanging="360"/>
      </w:pPr>
      <w:rPr>
        <w:rFonts w:ascii="Symbol" w:hAnsi="Symbol" w:hint="default"/>
      </w:rPr>
    </w:lvl>
    <w:lvl w:ilvl="4" w:tplc="14090003" w:tentative="1">
      <w:start w:val="1"/>
      <w:numFmt w:val="bullet"/>
      <w:lvlText w:val="o"/>
      <w:lvlJc w:val="left"/>
      <w:pPr>
        <w:ind w:left="4734" w:hanging="360"/>
      </w:pPr>
      <w:rPr>
        <w:rFonts w:ascii="Courier New" w:hAnsi="Courier New" w:cs="Courier New" w:hint="default"/>
      </w:rPr>
    </w:lvl>
    <w:lvl w:ilvl="5" w:tplc="14090005" w:tentative="1">
      <w:start w:val="1"/>
      <w:numFmt w:val="bullet"/>
      <w:lvlText w:val=""/>
      <w:lvlJc w:val="left"/>
      <w:pPr>
        <w:ind w:left="5454" w:hanging="360"/>
      </w:pPr>
      <w:rPr>
        <w:rFonts w:ascii="Wingdings" w:hAnsi="Wingdings" w:hint="default"/>
      </w:rPr>
    </w:lvl>
    <w:lvl w:ilvl="6" w:tplc="14090001" w:tentative="1">
      <w:start w:val="1"/>
      <w:numFmt w:val="bullet"/>
      <w:lvlText w:val=""/>
      <w:lvlJc w:val="left"/>
      <w:pPr>
        <w:ind w:left="6174" w:hanging="360"/>
      </w:pPr>
      <w:rPr>
        <w:rFonts w:ascii="Symbol" w:hAnsi="Symbol" w:hint="default"/>
      </w:rPr>
    </w:lvl>
    <w:lvl w:ilvl="7" w:tplc="14090003" w:tentative="1">
      <w:start w:val="1"/>
      <w:numFmt w:val="bullet"/>
      <w:lvlText w:val="o"/>
      <w:lvlJc w:val="left"/>
      <w:pPr>
        <w:ind w:left="6894" w:hanging="360"/>
      </w:pPr>
      <w:rPr>
        <w:rFonts w:ascii="Courier New" w:hAnsi="Courier New" w:cs="Courier New" w:hint="default"/>
      </w:rPr>
    </w:lvl>
    <w:lvl w:ilvl="8" w:tplc="14090005" w:tentative="1">
      <w:start w:val="1"/>
      <w:numFmt w:val="bullet"/>
      <w:lvlText w:val=""/>
      <w:lvlJc w:val="left"/>
      <w:pPr>
        <w:ind w:left="7614" w:hanging="360"/>
      </w:pPr>
      <w:rPr>
        <w:rFonts w:ascii="Wingdings" w:hAnsi="Wingdings" w:hint="default"/>
      </w:rPr>
    </w:lvl>
  </w:abstractNum>
  <w:abstractNum w:abstractNumId="34" w15:restartNumberingAfterBreak="0">
    <w:nsid w:val="79AF7FD2"/>
    <w:multiLevelType w:val="multilevel"/>
    <w:tmpl w:val="AE5C951A"/>
    <w:lvl w:ilvl="0">
      <w:start w:val="1"/>
      <w:numFmt w:val="decimal"/>
      <w:lvlText w:val="%1"/>
      <w:lvlJc w:val="left"/>
      <w:pPr>
        <w:tabs>
          <w:tab w:val="num" w:pos="567"/>
        </w:tabs>
        <w:ind w:left="567" w:hanging="567"/>
      </w:pPr>
      <w:rPr>
        <w:rFonts w:ascii="Arial Black" w:hAnsi="Arial Black" w:cs="Arial" w:hint="default"/>
        <w:b/>
        <w:bCs/>
        <w:i w:val="0"/>
        <w:iCs w:val="0"/>
        <w:caps/>
        <w:strike w:val="0"/>
        <w:dstrike w:val="0"/>
        <w:vanish w:val="0"/>
        <w:color w:val="C00000"/>
        <w:sz w:val="20"/>
        <w:szCs w:val="20"/>
        <w:vertAlign w:val="baseline"/>
      </w:rPr>
    </w:lvl>
    <w:lvl w:ilvl="1">
      <w:start w:val="1"/>
      <w:numFmt w:val="decimal"/>
      <w:lvlText w:val="%1.%2"/>
      <w:lvlJc w:val="left"/>
      <w:pPr>
        <w:ind w:left="567" w:hanging="567"/>
      </w:pPr>
      <w:rPr>
        <w:rFonts w:ascii="Arial" w:hAnsi="Arial" w:cs="Arial" w:hint="default"/>
        <w:b w:val="0"/>
        <w:bCs w:val="0"/>
        <w:i w:val="0"/>
        <w:color w:val="auto"/>
        <w:sz w:val="20"/>
        <w:szCs w:val="20"/>
      </w:rPr>
    </w:lvl>
    <w:lvl w:ilvl="2">
      <w:start w:val="1"/>
      <w:numFmt w:val="lowerLetter"/>
      <w:lvlText w:val="%3"/>
      <w:lvlJc w:val="left"/>
      <w:pPr>
        <w:ind w:left="1135" w:hanging="567"/>
      </w:pPr>
      <w:rPr>
        <w:rFonts w:ascii="Arial" w:hAnsi="Arial" w:cs="Arial" w:hint="default"/>
        <w:b w:val="0"/>
        <w:bCs w:val="0"/>
        <w:i w:val="0"/>
        <w:iCs w:val="0"/>
        <w:caps w:val="0"/>
        <w:sz w:val="20"/>
        <w:szCs w:val="20"/>
      </w:rPr>
    </w:lvl>
    <w:lvl w:ilvl="3">
      <w:start w:val="1"/>
      <w:numFmt w:val="lowerRoman"/>
      <w:lvlText w:val="%4"/>
      <w:lvlJc w:val="left"/>
      <w:pPr>
        <w:tabs>
          <w:tab w:val="num" w:pos="1701"/>
        </w:tabs>
        <w:ind w:left="1701" w:hanging="567"/>
      </w:pPr>
      <w:rPr>
        <w:rFonts w:ascii="Arial" w:hAnsi="Arial" w:cs="Arial" w:hint="default"/>
        <w:b w:val="0"/>
        <w:bCs w:val="0"/>
        <w:i w:val="0"/>
        <w:iCs w:val="0"/>
        <w:sz w:val="18"/>
        <w:szCs w:val="18"/>
      </w:rPr>
    </w:lvl>
    <w:lvl w:ilvl="4">
      <w:start w:val="1"/>
      <w:numFmt w:val="bullet"/>
      <w:lvlText w:val="▲"/>
      <w:lvlJc w:val="left"/>
      <w:pPr>
        <w:tabs>
          <w:tab w:val="num" w:pos="2268"/>
        </w:tabs>
        <w:ind w:left="2268" w:hanging="567"/>
      </w:pPr>
      <w:rPr>
        <w:rFonts w:ascii="Arial" w:hAnsi="Arial" w:hint="default"/>
        <w:b w:val="0"/>
        <w:bCs w:val="0"/>
        <w:i w:val="0"/>
        <w:iCs w:val="0"/>
        <w:color w:val="C00000"/>
        <w:sz w:val="16"/>
        <w:szCs w:val="16"/>
      </w:rPr>
    </w:lvl>
    <w:lvl w:ilvl="5">
      <w:start w:val="1"/>
      <w:numFmt w:val="bullet"/>
      <w:lvlText w:val="-"/>
      <w:lvlJc w:val="left"/>
      <w:pPr>
        <w:tabs>
          <w:tab w:val="num" w:pos="3799"/>
        </w:tabs>
        <w:ind w:left="3799" w:hanging="567"/>
      </w:pPr>
      <w:rPr>
        <w:rFonts w:ascii="Courier New" w:hAnsi="Courier New" w:hint="default"/>
      </w:rPr>
    </w:lvl>
    <w:lvl w:ilvl="6">
      <w:start w:val="1"/>
      <w:numFmt w:val="decimal"/>
      <w:lvlText w:val="%1.%2.%3.%4.%5.%6.%7."/>
      <w:lvlJc w:val="left"/>
      <w:pPr>
        <w:tabs>
          <w:tab w:val="num" w:pos="5964"/>
        </w:tabs>
        <w:ind w:left="3804" w:hanging="1077"/>
      </w:pPr>
      <w:rPr>
        <w:rFonts w:cs="Times New Roman" w:hint="default"/>
      </w:rPr>
    </w:lvl>
    <w:lvl w:ilvl="7">
      <w:start w:val="1"/>
      <w:numFmt w:val="decimal"/>
      <w:lvlText w:val="%1.%2.%3.%4.%5.%6.%7.%8."/>
      <w:lvlJc w:val="left"/>
      <w:pPr>
        <w:tabs>
          <w:tab w:val="num" w:pos="6684"/>
        </w:tabs>
        <w:ind w:left="4309" w:hanging="1225"/>
      </w:pPr>
      <w:rPr>
        <w:rFonts w:cs="Times New Roman" w:hint="default"/>
      </w:rPr>
    </w:lvl>
    <w:lvl w:ilvl="8">
      <w:start w:val="1"/>
      <w:numFmt w:val="decimal"/>
      <w:lvlText w:val="%1.%2.%3.%4.%5.%6.%7.%8.%9."/>
      <w:lvlJc w:val="left"/>
      <w:pPr>
        <w:tabs>
          <w:tab w:val="num" w:pos="7767"/>
        </w:tabs>
        <w:ind w:left="4887" w:hanging="1440"/>
      </w:pPr>
      <w:rPr>
        <w:rFonts w:cs="Times New Roman" w:hint="default"/>
      </w:rPr>
    </w:lvl>
  </w:abstractNum>
  <w:abstractNum w:abstractNumId="35" w15:restartNumberingAfterBreak="0">
    <w:nsid w:val="7E472E83"/>
    <w:multiLevelType w:val="multilevel"/>
    <w:tmpl w:val="3DDC9AC4"/>
    <w:lvl w:ilvl="0">
      <w:start w:val="1"/>
      <w:numFmt w:val="decimal"/>
      <w:lvlText w:val="%1"/>
      <w:lvlJc w:val="left"/>
      <w:pPr>
        <w:tabs>
          <w:tab w:val="num" w:pos="567"/>
        </w:tabs>
        <w:ind w:left="567" w:hanging="567"/>
      </w:pPr>
      <w:rPr>
        <w:rFonts w:ascii="Arial Black" w:hAnsi="Arial Black" w:cs="Arial" w:hint="default"/>
        <w:b/>
        <w:bCs/>
        <w:i w:val="0"/>
        <w:iCs w:val="0"/>
        <w:caps/>
        <w:strike w:val="0"/>
        <w:dstrike w:val="0"/>
        <w:vanish w:val="0"/>
        <w:color w:val="C00000"/>
        <w:sz w:val="20"/>
        <w:szCs w:val="20"/>
        <w:vertAlign w:val="baseline"/>
      </w:rPr>
    </w:lvl>
    <w:lvl w:ilvl="1">
      <w:start w:val="1"/>
      <w:numFmt w:val="decimal"/>
      <w:lvlText w:val="%1.%2"/>
      <w:lvlJc w:val="left"/>
      <w:pPr>
        <w:ind w:left="567" w:hanging="567"/>
      </w:pPr>
      <w:rPr>
        <w:rFonts w:ascii="Arial" w:hAnsi="Arial" w:cs="Arial" w:hint="default"/>
        <w:b w:val="0"/>
        <w:bCs w:val="0"/>
        <w:i w:val="0"/>
        <w:color w:val="auto"/>
        <w:sz w:val="20"/>
        <w:szCs w:val="20"/>
      </w:rPr>
    </w:lvl>
    <w:lvl w:ilvl="2">
      <w:start w:val="1"/>
      <w:numFmt w:val="lowerLetter"/>
      <w:lvlText w:val="%3"/>
      <w:lvlJc w:val="left"/>
      <w:pPr>
        <w:ind w:left="1135" w:hanging="567"/>
      </w:pPr>
      <w:rPr>
        <w:rFonts w:ascii="Arial" w:hAnsi="Arial" w:cs="Arial" w:hint="default"/>
        <w:b w:val="0"/>
        <w:bCs w:val="0"/>
        <w:i w:val="0"/>
        <w:iCs w:val="0"/>
        <w:caps w:val="0"/>
        <w:sz w:val="20"/>
        <w:szCs w:val="20"/>
      </w:rPr>
    </w:lvl>
    <w:lvl w:ilvl="3">
      <w:start w:val="1"/>
      <w:numFmt w:val="lowerRoman"/>
      <w:lvlText w:val="%4"/>
      <w:lvlJc w:val="left"/>
      <w:pPr>
        <w:tabs>
          <w:tab w:val="num" w:pos="1701"/>
        </w:tabs>
        <w:ind w:left="1701" w:hanging="567"/>
      </w:pPr>
      <w:rPr>
        <w:rFonts w:ascii="Arial" w:hAnsi="Arial" w:cs="Arial" w:hint="default"/>
        <w:b w:val="0"/>
        <w:bCs w:val="0"/>
        <w:i w:val="0"/>
        <w:iCs w:val="0"/>
        <w:sz w:val="18"/>
        <w:szCs w:val="18"/>
      </w:rPr>
    </w:lvl>
    <w:lvl w:ilvl="4">
      <w:start w:val="1"/>
      <w:numFmt w:val="bullet"/>
      <w:lvlText w:val="▲"/>
      <w:lvlJc w:val="left"/>
      <w:pPr>
        <w:tabs>
          <w:tab w:val="num" w:pos="2268"/>
        </w:tabs>
        <w:ind w:left="2268" w:hanging="567"/>
      </w:pPr>
      <w:rPr>
        <w:rFonts w:ascii="Arial" w:hAnsi="Arial" w:hint="default"/>
        <w:b w:val="0"/>
        <w:bCs w:val="0"/>
        <w:i w:val="0"/>
        <w:iCs w:val="0"/>
        <w:color w:val="C00000"/>
        <w:sz w:val="16"/>
        <w:szCs w:val="16"/>
      </w:rPr>
    </w:lvl>
    <w:lvl w:ilvl="5">
      <w:start w:val="1"/>
      <w:numFmt w:val="bullet"/>
      <w:lvlText w:val="-"/>
      <w:lvlJc w:val="left"/>
      <w:pPr>
        <w:tabs>
          <w:tab w:val="num" w:pos="3799"/>
        </w:tabs>
        <w:ind w:left="3799" w:hanging="567"/>
      </w:pPr>
      <w:rPr>
        <w:rFonts w:ascii="Courier New" w:hAnsi="Courier New" w:hint="default"/>
      </w:rPr>
    </w:lvl>
    <w:lvl w:ilvl="6">
      <w:start w:val="1"/>
      <w:numFmt w:val="decimal"/>
      <w:lvlText w:val="%1.%2.%3.%4.%5.%6.%7."/>
      <w:lvlJc w:val="left"/>
      <w:pPr>
        <w:tabs>
          <w:tab w:val="num" w:pos="5964"/>
        </w:tabs>
        <w:ind w:left="3804" w:hanging="1077"/>
      </w:pPr>
      <w:rPr>
        <w:rFonts w:cs="Times New Roman" w:hint="default"/>
      </w:rPr>
    </w:lvl>
    <w:lvl w:ilvl="7">
      <w:start w:val="1"/>
      <w:numFmt w:val="decimal"/>
      <w:lvlText w:val="%1.%2.%3.%4.%5.%6.%7.%8."/>
      <w:lvlJc w:val="left"/>
      <w:pPr>
        <w:tabs>
          <w:tab w:val="num" w:pos="6684"/>
        </w:tabs>
        <w:ind w:left="4309" w:hanging="1225"/>
      </w:pPr>
      <w:rPr>
        <w:rFonts w:cs="Times New Roman" w:hint="default"/>
      </w:rPr>
    </w:lvl>
    <w:lvl w:ilvl="8">
      <w:start w:val="1"/>
      <w:numFmt w:val="decimal"/>
      <w:lvlText w:val="%1.%2.%3.%4.%5.%6.%7.%8.%9."/>
      <w:lvlJc w:val="left"/>
      <w:pPr>
        <w:tabs>
          <w:tab w:val="num" w:pos="7767"/>
        </w:tabs>
        <w:ind w:left="4887" w:hanging="1440"/>
      </w:pPr>
      <w:rPr>
        <w:rFonts w:cs="Times New Roman" w:hint="default"/>
      </w:rPr>
    </w:lvl>
  </w:abstractNum>
  <w:num w:numId="1" w16cid:durableId="1442648185">
    <w:abstractNumId w:val="7"/>
  </w:num>
  <w:num w:numId="2" w16cid:durableId="701370660">
    <w:abstractNumId w:val="26"/>
  </w:num>
  <w:num w:numId="3" w16cid:durableId="893587790">
    <w:abstractNumId w:val="2"/>
  </w:num>
  <w:num w:numId="4" w16cid:durableId="1334986529">
    <w:abstractNumId w:val="33"/>
  </w:num>
  <w:num w:numId="5" w16cid:durableId="89158822">
    <w:abstractNumId w:val="27"/>
  </w:num>
  <w:num w:numId="6" w16cid:durableId="1126511296">
    <w:abstractNumId w:val="12"/>
  </w:num>
  <w:num w:numId="7" w16cid:durableId="773132216">
    <w:abstractNumId w:val="13"/>
  </w:num>
  <w:num w:numId="8" w16cid:durableId="1203326634">
    <w:abstractNumId w:val="29"/>
  </w:num>
  <w:num w:numId="9" w16cid:durableId="120081574">
    <w:abstractNumId w:val="31"/>
  </w:num>
  <w:num w:numId="10" w16cid:durableId="116919715">
    <w:abstractNumId w:val="10"/>
  </w:num>
  <w:num w:numId="11" w16cid:durableId="772866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6338924">
    <w:abstractNumId w:val="23"/>
  </w:num>
  <w:num w:numId="13" w16cid:durableId="16082740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518664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5025889">
    <w:abstractNumId w:val="0"/>
  </w:num>
  <w:num w:numId="16" w16cid:durableId="18618911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63573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0566183">
    <w:abstractNumId w:val="23"/>
    <w:lvlOverride w:ilvl="0">
      <w:startOverride w:val="3"/>
    </w:lvlOverride>
    <w:lvlOverride w:ilvl="1">
      <w:startOverride w:val="1"/>
    </w:lvlOverride>
  </w:num>
  <w:num w:numId="19" w16cid:durableId="266041089">
    <w:abstractNumId w:val="23"/>
    <w:lvlOverride w:ilvl="0">
      <w:startOverride w:val="3"/>
    </w:lvlOverride>
    <w:lvlOverride w:ilvl="1">
      <w:startOverride w:val="1"/>
    </w:lvlOverride>
  </w:num>
  <w:num w:numId="20" w16cid:durableId="2004046534">
    <w:abstractNumId w:val="23"/>
    <w:lvlOverride w:ilvl="0">
      <w:startOverride w:val="3"/>
    </w:lvlOverride>
    <w:lvlOverride w:ilvl="1">
      <w:startOverride w:val="1"/>
    </w:lvlOverride>
  </w:num>
  <w:num w:numId="21" w16cid:durableId="2112509984">
    <w:abstractNumId w:val="19"/>
  </w:num>
  <w:num w:numId="22" w16cid:durableId="1175074355">
    <w:abstractNumId w:val="17"/>
  </w:num>
  <w:num w:numId="23" w16cid:durableId="128521319">
    <w:abstractNumId w:val="1"/>
  </w:num>
  <w:num w:numId="24" w16cid:durableId="1044331410">
    <w:abstractNumId w:val="30"/>
  </w:num>
  <w:num w:numId="25" w16cid:durableId="13045815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4824044">
    <w:abstractNumId w:val="9"/>
  </w:num>
  <w:num w:numId="27" w16cid:durableId="454638384">
    <w:abstractNumId w:val="28"/>
  </w:num>
  <w:num w:numId="28" w16cid:durableId="1248078462">
    <w:abstractNumId w:val="32"/>
  </w:num>
  <w:num w:numId="29" w16cid:durableId="98835386">
    <w:abstractNumId w:val="16"/>
  </w:num>
  <w:num w:numId="30" w16cid:durableId="1772893226">
    <w:abstractNumId w:val="3"/>
  </w:num>
  <w:num w:numId="31" w16cid:durableId="808672932">
    <w:abstractNumId w:val="24"/>
  </w:num>
  <w:num w:numId="32" w16cid:durableId="1639874302">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96891475">
    <w:abstractNumId w:val="4"/>
  </w:num>
  <w:num w:numId="34" w16cid:durableId="757867645">
    <w:abstractNumId w:val="6"/>
  </w:num>
  <w:num w:numId="35" w16cid:durableId="5075976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92152891">
    <w:abstractNumId w:val="8"/>
  </w:num>
  <w:num w:numId="37" w16cid:durableId="7222441">
    <w:abstractNumId w:val="35"/>
  </w:num>
  <w:num w:numId="38" w16cid:durableId="1701977473">
    <w:abstractNumId w:val="5"/>
  </w:num>
  <w:num w:numId="39" w16cid:durableId="1634796421">
    <w:abstractNumId w:val="14"/>
  </w:num>
  <w:num w:numId="40" w16cid:durableId="535657011">
    <w:abstractNumId w:val="20"/>
  </w:num>
  <w:num w:numId="41" w16cid:durableId="1056664444">
    <w:abstractNumId w:val="21"/>
  </w:num>
  <w:num w:numId="42" w16cid:durableId="759061337">
    <w:abstractNumId w:val="11"/>
  </w:num>
  <w:num w:numId="43" w16cid:durableId="1135177674">
    <w:abstractNumId w:val="34"/>
  </w:num>
  <w:num w:numId="44" w16cid:durableId="2111659692">
    <w:abstractNumId w:val="18"/>
  </w:num>
  <w:num w:numId="45" w16cid:durableId="2065715610">
    <w:abstractNumId w:val="22"/>
  </w:num>
  <w:num w:numId="46" w16cid:durableId="167136830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85159"/>
    <w:rsid w:val="00117B6A"/>
    <w:rsid w:val="00130AC0"/>
    <w:rsid w:val="002376F1"/>
    <w:rsid w:val="003F0C8D"/>
    <w:rsid w:val="00401AE6"/>
    <w:rsid w:val="005D46D6"/>
    <w:rsid w:val="006D0571"/>
    <w:rsid w:val="007C599F"/>
    <w:rsid w:val="007E3012"/>
    <w:rsid w:val="00AA5CCB"/>
    <w:rsid w:val="00D94047"/>
    <w:rsid w:val="00F211DA"/>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semiHidden/>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semiHidden/>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117B6A"/>
    <w:rPr>
      <w:sz w:val="40"/>
      <w:szCs w:val="40"/>
    </w:rPr>
  </w:style>
  <w:style w:type="character" w:customStyle="1" w:styleId="Heading3Char">
    <w:name w:val="Heading 3 Char"/>
    <w:basedOn w:val="DefaultParagraphFont"/>
    <w:link w:val="Heading3"/>
    <w:uiPriority w:val="9"/>
    <w:semiHidden/>
    <w:rsid w:val="00117B6A"/>
    <w:rPr>
      <w:color w:val="434343"/>
      <w:sz w:val="28"/>
      <w:szCs w:val="28"/>
    </w:rPr>
  </w:style>
  <w:style w:type="character" w:customStyle="1" w:styleId="Heading4Char">
    <w:name w:val="Heading 4 Char"/>
    <w:basedOn w:val="DefaultParagraphFont"/>
    <w:link w:val="Heading4"/>
    <w:uiPriority w:val="9"/>
    <w:semiHidden/>
    <w:rsid w:val="00117B6A"/>
    <w:rPr>
      <w:color w:val="666666"/>
      <w:sz w:val="24"/>
      <w:szCs w:val="24"/>
    </w:rPr>
  </w:style>
  <w:style w:type="character" w:customStyle="1" w:styleId="Heading5Char">
    <w:name w:val="Heading 5 Char"/>
    <w:basedOn w:val="DefaultParagraphFont"/>
    <w:link w:val="Heading5"/>
    <w:uiPriority w:val="9"/>
    <w:semiHidden/>
    <w:rsid w:val="00117B6A"/>
    <w:rPr>
      <w:color w:val="666666"/>
    </w:rPr>
  </w:style>
  <w:style w:type="character" w:customStyle="1" w:styleId="Heading6Char">
    <w:name w:val="Heading 6 Char"/>
    <w:basedOn w:val="DefaultParagraphFont"/>
    <w:link w:val="Heading6"/>
    <w:uiPriority w:val="9"/>
    <w:semiHidden/>
    <w:rsid w:val="00117B6A"/>
    <w:rPr>
      <w:i/>
      <w:color w:val="666666"/>
    </w:rPr>
  </w:style>
  <w:style w:type="character" w:customStyle="1" w:styleId="TitleChar">
    <w:name w:val="Title Char"/>
    <w:basedOn w:val="DefaultParagraphFont"/>
    <w:link w:val="Title"/>
    <w:uiPriority w:val="10"/>
    <w:rsid w:val="00117B6A"/>
    <w:rPr>
      <w:sz w:val="52"/>
      <w:szCs w:val="52"/>
    </w:rPr>
  </w:style>
  <w:style w:type="character" w:customStyle="1" w:styleId="SubtitleChar">
    <w:name w:val="Subtitle Char"/>
    <w:basedOn w:val="DefaultParagraphFont"/>
    <w:link w:val="Subtitle"/>
    <w:uiPriority w:val="11"/>
    <w:rsid w:val="00117B6A"/>
    <w:rPr>
      <w:color w:val="666666"/>
      <w:sz w:val="30"/>
      <w:szCs w:val="30"/>
    </w:rPr>
  </w:style>
  <w:style w:type="paragraph" w:styleId="Header">
    <w:name w:val="header"/>
    <w:basedOn w:val="Normal"/>
    <w:link w:val="HeaderChar"/>
    <w:uiPriority w:val="99"/>
    <w:unhideWhenUsed/>
    <w:rsid w:val="00117B6A"/>
    <w:pPr>
      <w:tabs>
        <w:tab w:val="center" w:pos="4513"/>
        <w:tab w:val="right" w:pos="9026"/>
      </w:tabs>
      <w:spacing w:line="240" w:lineRule="auto"/>
    </w:pPr>
    <w:rPr>
      <w:lang w:eastAsia="en-IN"/>
    </w:rPr>
  </w:style>
  <w:style w:type="character" w:customStyle="1" w:styleId="HeaderChar">
    <w:name w:val="Header Char"/>
    <w:basedOn w:val="DefaultParagraphFont"/>
    <w:link w:val="Header"/>
    <w:uiPriority w:val="99"/>
    <w:rsid w:val="00117B6A"/>
    <w:rPr>
      <w:lang w:eastAsia="en-IN"/>
    </w:rPr>
  </w:style>
  <w:style w:type="paragraph" w:styleId="Footer">
    <w:name w:val="footer"/>
    <w:basedOn w:val="Normal"/>
    <w:link w:val="FooterChar"/>
    <w:uiPriority w:val="99"/>
    <w:unhideWhenUsed/>
    <w:rsid w:val="00117B6A"/>
    <w:pPr>
      <w:tabs>
        <w:tab w:val="center" w:pos="4513"/>
        <w:tab w:val="right" w:pos="9026"/>
      </w:tabs>
      <w:spacing w:line="240" w:lineRule="auto"/>
    </w:pPr>
    <w:rPr>
      <w:lang w:eastAsia="en-IN"/>
    </w:rPr>
  </w:style>
  <w:style w:type="character" w:customStyle="1" w:styleId="FooterChar">
    <w:name w:val="Footer Char"/>
    <w:basedOn w:val="DefaultParagraphFont"/>
    <w:link w:val="Footer"/>
    <w:uiPriority w:val="99"/>
    <w:rsid w:val="00117B6A"/>
    <w:rPr>
      <w:lang w:eastAsia="en-IN"/>
    </w:rPr>
  </w:style>
  <w:style w:type="paragraph" w:customStyle="1" w:styleId="Address">
    <w:name w:val="Address"/>
    <w:rsid w:val="00117B6A"/>
    <w:pPr>
      <w:spacing w:after="80" w:line="240" w:lineRule="auto"/>
    </w:pPr>
    <w:rPr>
      <w:rFonts w:eastAsia="Times New Roman" w:cs="Times New Roman"/>
      <w:sz w:val="20"/>
      <w:szCs w:val="20"/>
      <w:lang w:val="en-US" w:eastAsia="en-US"/>
    </w:rPr>
  </w:style>
  <w:style w:type="paragraph" w:styleId="TOCHeading">
    <w:name w:val="TOC Heading"/>
    <w:basedOn w:val="Heading1"/>
    <w:next w:val="Normal"/>
    <w:uiPriority w:val="39"/>
    <w:semiHidden/>
    <w:unhideWhenUsed/>
    <w:qFormat/>
    <w:rsid w:val="00117B6A"/>
    <w:pPr>
      <w:keepNext w:val="0"/>
      <w:tabs>
        <w:tab w:val="left" w:pos="2880"/>
      </w:tabs>
      <w:spacing w:before="480" w:after="0" w:line="320" w:lineRule="atLeast"/>
      <w:outlineLvl w:val="9"/>
    </w:pPr>
    <w:rPr>
      <w:rFonts w:ascii="Cambria" w:eastAsia="Times New Roman" w:hAnsi="Cambria" w:cs="Times New Roman"/>
      <w:b/>
      <w:bCs/>
      <w:color w:val="365F91"/>
      <w:sz w:val="28"/>
      <w:szCs w:val="28"/>
      <w:lang w:val="en-US" w:eastAsia="en-US"/>
    </w:rPr>
  </w:style>
  <w:style w:type="character" w:styleId="Hyperlink">
    <w:name w:val="Hyperlink"/>
    <w:basedOn w:val="DefaultParagraphFont"/>
    <w:uiPriority w:val="99"/>
    <w:unhideWhenUsed/>
    <w:rsid w:val="00117B6A"/>
    <w:rPr>
      <w:color w:val="0000FF" w:themeColor="hyperlink"/>
      <w:u w:val="single"/>
    </w:rPr>
  </w:style>
  <w:style w:type="paragraph" w:styleId="TOC1">
    <w:name w:val="toc 1"/>
    <w:basedOn w:val="Normal"/>
    <w:next w:val="Normal"/>
    <w:autoRedefine/>
    <w:uiPriority w:val="39"/>
    <w:rsid w:val="00117B6A"/>
    <w:pPr>
      <w:spacing w:after="100" w:line="320" w:lineRule="exact"/>
    </w:pPr>
    <w:rPr>
      <w:rFonts w:eastAsia="Times New Roman" w:cs="Times New Roman"/>
      <w:sz w:val="20"/>
      <w:szCs w:val="20"/>
      <w:lang w:val="en-NZ" w:eastAsia="en-US"/>
    </w:rPr>
  </w:style>
  <w:style w:type="paragraph" w:customStyle="1" w:styleId="OutlinenumberedLevel1">
    <w:name w:val="Outline numbered Level 1"/>
    <w:basedOn w:val="Heading1"/>
    <w:next w:val="Normal"/>
    <w:link w:val="OutlinenumberedLevel1Char"/>
    <w:qFormat/>
    <w:rsid w:val="00117B6A"/>
    <w:pPr>
      <w:keepLines w:val="0"/>
      <w:numPr>
        <w:numId w:val="2"/>
      </w:numPr>
      <w:tabs>
        <w:tab w:val="clear" w:pos="709"/>
        <w:tab w:val="num" w:pos="567"/>
        <w:tab w:val="left" w:pos="2880"/>
      </w:tabs>
      <w:spacing w:before="120" w:after="200" w:line="320" w:lineRule="atLeast"/>
      <w:ind w:left="567"/>
    </w:pPr>
    <w:rPr>
      <w:rFonts w:ascii="Arial Black" w:eastAsia="Times New Roman" w:hAnsi="Arial Black"/>
      <w:caps/>
      <w:color w:val="C00000"/>
      <w:sz w:val="20"/>
      <w:szCs w:val="20"/>
      <w:lang w:val="en-NZ" w:eastAsia="en-US"/>
    </w:rPr>
  </w:style>
  <w:style w:type="paragraph" w:customStyle="1" w:styleId="OutlinenumberedLevel2">
    <w:name w:val="Outline numbered Level 2"/>
    <w:basedOn w:val="Normal"/>
    <w:link w:val="OutlinenumberedLevel2Char"/>
    <w:qFormat/>
    <w:rsid w:val="00117B6A"/>
    <w:pPr>
      <w:numPr>
        <w:ilvl w:val="1"/>
        <w:numId w:val="2"/>
      </w:numPr>
      <w:spacing w:before="120" w:after="200" w:line="320" w:lineRule="atLeast"/>
    </w:pPr>
    <w:rPr>
      <w:rFonts w:eastAsia="Times New Roman"/>
      <w:sz w:val="20"/>
      <w:szCs w:val="20"/>
      <w:lang w:val="en-NZ" w:eastAsia="en-US"/>
    </w:rPr>
  </w:style>
  <w:style w:type="paragraph" w:customStyle="1" w:styleId="OutlinenumberedLevel3">
    <w:name w:val="Outline numbered Level 3"/>
    <w:basedOn w:val="Normal"/>
    <w:qFormat/>
    <w:rsid w:val="00117B6A"/>
    <w:pPr>
      <w:numPr>
        <w:ilvl w:val="2"/>
        <w:numId w:val="2"/>
      </w:numPr>
      <w:spacing w:before="120" w:after="200" w:line="320" w:lineRule="atLeast"/>
    </w:pPr>
    <w:rPr>
      <w:rFonts w:eastAsia="Times New Roman"/>
      <w:sz w:val="20"/>
      <w:szCs w:val="20"/>
      <w:lang w:val="en-NZ" w:eastAsia="en-US"/>
    </w:rPr>
  </w:style>
  <w:style w:type="paragraph" w:customStyle="1" w:styleId="OutlinenumberedLevel4">
    <w:name w:val="Outline numbered Level 4"/>
    <w:basedOn w:val="Normal"/>
    <w:qFormat/>
    <w:rsid w:val="00117B6A"/>
    <w:pPr>
      <w:numPr>
        <w:ilvl w:val="5"/>
        <w:numId w:val="2"/>
      </w:numPr>
      <w:spacing w:before="120" w:after="200" w:line="320" w:lineRule="atLeast"/>
    </w:pPr>
    <w:rPr>
      <w:rFonts w:eastAsia="Times New Roman"/>
      <w:noProof/>
      <w:sz w:val="20"/>
      <w:szCs w:val="20"/>
      <w:lang w:val="en-NZ" w:eastAsia="en-US"/>
    </w:rPr>
  </w:style>
  <w:style w:type="paragraph" w:customStyle="1" w:styleId="OutlinenumberedLevel5">
    <w:name w:val="Outline numbered Level 5"/>
    <w:basedOn w:val="OutlinenumberedLevel4"/>
    <w:qFormat/>
    <w:rsid w:val="00117B6A"/>
    <w:pPr>
      <w:numPr>
        <w:ilvl w:val="4"/>
      </w:numPr>
    </w:pPr>
  </w:style>
  <w:style w:type="character" w:customStyle="1" w:styleId="OutlinenumberedLevel1Char">
    <w:name w:val="Outline numbered Level 1 Char"/>
    <w:basedOn w:val="DefaultParagraphFont"/>
    <w:link w:val="OutlinenumberedLevel1"/>
    <w:rsid w:val="00117B6A"/>
    <w:rPr>
      <w:rFonts w:ascii="Arial Black" w:eastAsia="Times New Roman" w:hAnsi="Arial Black"/>
      <w:caps/>
      <w:color w:val="C00000"/>
      <w:sz w:val="20"/>
      <w:szCs w:val="20"/>
      <w:lang w:val="en-NZ" w:eastAsia="en-US"/>
    </w:rPr>
  </w:style>
  <w:style w:type="character" w:customStyle="1" w:styleId="OutlinenumberedLevel2Char">
    <w:name w:val="Outline numbered Level 2 Char"/>
    <w:basedOn w:val="DefaultParagraphFont"/>
    <w:link w:val="OutlinenumberedLevel2"/>
    <w:rsid w:val="00117B6A"/>
    <w:rPr>
      <w:rFonts w:eastAsia="Times New Roman"/>
      <w:sz w:val="20"/>
      <w:szCs w:val="20"/>
      <w:lang w:val="en-NZ" w:eastAsia="en-US"/>
    </w:rPr>
  </w:style>
  <w:style w:type="paragraph" w:customStyle="1" w:styleId="Style1">
    <w:name w:val="Style1"/>
    <w:basedOn w:val="Heading4"/>
    <w:next w:val="Style2"/>
    <w:link w:val="Style1Char"/>
    <w:qFormat/>
    <w:rsid w:val="00117B6A"/>
    <w:pPr>
      <w:numPr>
        <w:numId w:val="12"/>
      </w:numPr>
      <w:spacing w:before="200" w:after="0" w:line="320" w:lineRule="exact"/>
    </w:pPr>
    <w:rPr>
      <w:rFonts w:ascii="Arial Black" w:eastAsia="MS Mincho" w:hAnsi="Arial Black" w:cstheme="majorBidi"/>
      <w:b/>
      <w:bCs/>
      <w:iCs/>
      <w:color w:val="C00000"/>
      <w:sz w:val="20"/>
      <w:szCs w:val="20"/>
      <w:lang w:val="en-NZ" w:eastAsia="en-US"/>
    </w:rPr>
  </w:style>
  <w:style w:type="paragraph" w:customStyle="1" w:styleId="Style2">
    <w:name w:val="Style2"/>
    <w:basedOn w:val="OutlinenumberedLevel2"/>
    <w:next w:val="Normal"/>
    <w:link w:val="Style2Char"/>
    <w:qFormat/>
    <w:rsid w:val="00117B6A"/>
    <w:pPr>
      <w:numPr>
        <w:numId w:val="12"/>
      </w:numPr>
    </w:pPr>
    <w:rPr>
      <w:rFonts w:eastAsia="MS Mincho"/>
    </w:rPr>
  </w:style>
  <w:style w:type="character" w:customStyle="1" w:styleId="Style1Char">
    <w:name w:val="Style1 Char"/>
    <w:basedOn w:val="OutlinenumberedLevel1Char"/>
    <w:link w:val="Style1"/>
    <w:rsid w:val="00117B6A"/>
    <w:rPr>
      <w:rFonts w:ascii="Arial Black" w:eastAsia="MS Mincho" w:hAnsi="Arial Black" w:cstheme="majorBidi"/>
      <w:b/>
      <w:bCs/>
      <w:iCs/>
      <w:caps w:val="0"/>
      <w:color w:val="C00000"/>
      <w:sz w:val="20"/>
      <w:szCs w:val="20"/>
      <w:lang w:val="en-NZ" w:eastAsia="en-US"/>
    </w:rPr>
  </w:style>
  <w:style w:type="character" w:customStyle="1" w:styleId="Style2Char">
    <w:name w:val="Style2 Char"/>
    <w:basedOn w:val="OutlinenumberedLevel2Char"/>
    <w:link w:val="Style2"/>
    <w:rsid w:val="00117B6A"/>
    <w:rPr>
      <w:rFonts w:eastAsia="MS Mincho"/>
      <w:sz w:val="20"/>
      <w:szCs w:val="20"/>
      <w:lang w:val="en-NZ" w:eastAsia="en-US"/>
    </w:rPr>
  </w:style>
  <w:style w:type="numbering" w:customStyle="1" w:styleId="CurrentList1">
    <w:name w:val="Current List1"/>
    <w:uiPriority w:val="99"/>
    <w:rsid w:val="00117B6A"/>
    <w:pPr>
      <w:numPr>
        <w:numId w:val="24"/>
      </w:numPr>
    </w:pPr>
  </w:style>
  <w:style w:type="paragraph" w:styleId="ListParagraph">
    <w:name w:val="List Paragraph"/>
    <w:basedOn w:val="Normal"/>
    <w:uiPriority w:val="34"/>
    <w:qFormat/>
    <w:rsid w:val="00D940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5752396">
      <w:bodyDiv w:val="1"/>
      <w:marLeft w:val="0"/>
      <w:marRight w:val="0"/>
      <w:marTop w:val="0"/>
      <w:marBottom w:val="0"/>
      <w:divBdr>
        <w:top w:val="none" w:sz="0" w:space="0" w:color="auto"/>
        <w:left w:val="none" w:sz="0" w:space="0" w:color="auto"/>
        <w:bottom w:val="none" w:sz="0" w:space="0" w:color="auto"/>
        <w:right w:val="none" w:sz="0" w:space="0" w:color="auto"/>
      </w:divBdr>
    </w:div>
    <w:div w:id="2083983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40</Pages>
  <Words>11219</Words>
  <Characters>63950</Characters>
  <Application>Microsoft Office Word</Application>
  <DocSecurity>0</DocSecurity>
  <Lines>532</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3</cp:revision>
  <dcterms:created xsi:type="dcterms:W3CDTF">2024-09-24T06:09:00Z</dcterms:created>
  <dcterms:modified xsi:type="dcterms:W3CDTF">2024-09-24T09:10:00Z</dcterms:modified>
</cp:coreProperties>
</file>